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1.10.0 -->
  <w:body>
    <w:p>
      <w:pPr>
        <w:spacing w:before="0" w:after="0"/>
        <w:jc w:val="center"/>
      </w:pPr>
      <w:r>
        <w:rPr>
          <w:strike w:val="0"/>
          <w:u w:val="none"/>
        </w:rPr>
        <w:drawing>
          <wp:anchor simplePos="0" relativeHeight="251658240" behindDoc="1" locked="0" layoutInCell="1" allowOverlap="1">
            <wp:simplePos x="0" y="0"/>
            <wp:positionH relativeFrom="column">
              <wp:posOffset>-314325</wp:posOffset>
            </wp:positionH>
            <wp:positionV relativeFrom="paragraph">
              <wp:posOffset>-123825</wp:posOffset>
            </wp:positionV>
            <wp:extent cx="1447800" cy="1190625"/>
            <wp:wrapNone/>
            <wp:docPr id="100001" name="" descr="C:\Users\Owner\Desktop\City Logo Gold 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1447800" cy="1190625"/>
                    </a:xfrm>
                    <a:prstGeom prst="rect">
                      <a:avLst/>
                    </a:prstGeom>
                  </pic:spPr>
                </pic:pic>
              </a:graphicData>
            </a:graphic>
          </wp:anchor>
        </w:drawing>
      </w:r>
      <w:r>
        <w:rPr>
          <w:rFonts w:ascii="Arial" w:eastAsia="Arial" w:hAnsi="Arial" w:cs="Arial"/>
          <w:b/>
          <w:bCs/>
          <w:color w:val="FF0000"/>
        </w:rPr>
        <w:t>DRAFT</w:t>
      </w:r>
    </w:p>
    <w:p>
      <w:pPr>
        <w:spacing w:before="0" w:after="0"/>
        <w:jc w:val="center"/>
      </w:pPr>
      <w:r>
        <w:rPr>
          <w:rFonts w:ascii="Arial" w:eastAsia="Arial" w:hAnsi="Arial" w:cs="Arial"/>
          <w:b/>
          <w:bCs/>
        </w:rPr>
        <w:t>MEETING MINUTES</w:t>
      </w:r>
    </w:p>
    <w:p>
      <w:pPr>
        <w:spacing w:before="0" w:after="0"/>
        <w:jc w:val="center"/>
      </w:pPr>
      <w:r>
        <w:rPr>
          <w:rFonts w:ascii="Arial" w:eastAsia="Arial" w:hAnsi="Arial" w:cs="Arial"/>
          <w:b/>
          <w:bCs/>
        </w:rPr>
        <w:t>CITY OF FORT LAUDERDALE</w:t>
      </w:r>
    </w:p>
    <w:p>
      <w:pPr>
        <w:spacing w:before="0" w:after="0"/>
        <w:jc w:val="center"/>
      </w:pPr>
      <w:r>
        <w:rPr>
          <w:rFonts w:ascii="Arial" w:eastAsia="Arial" w:hAnsi="Arial" w:cs="Arial"/>
          <w:b/>
          <w:bCs/>
        </w:rPr>
        <w:t>CHARTER REVISION BOARD</w:t>
      </w:r>
    </w:p>
    <w:p>
      <w:pPr>
        <w:spacing w:before="0" w:after="0"/>
        <w:jc w:val="center"/>
      </w:pPr>
      <w:r>
        <w:rPr>
          <w:rFonts w:ascii="Arial" w:eastAsia="Arial" w:hAnsi="Arial" w:cs="Arial"/>
          <w:b/>
          <w:bCs/>
        </w:rPr>
        <w:t>FORT LAUDERDALE EXECUTIVE AIRPORT</w:t>
      </w:r>
    </w:p>
    <w:p>
      <w:pPr>
        <w:spacing w:before="0" w:after="0"/>
        <w:jc w:val="center"/>
      </w:pPr>
      <w:r>
        <w:rPr>
          <w:rFonts w:ascii="Arial" w:eastAsia="Arial" w:hAnsi="Arial" w:cs="Arial"/>
          <w:b/>
          <w:bCs/>
        </w:rPr>
        <w:t>RED TAILS CONFERENCE ROOM</w:t>
      </w:r>
    </w:p>
    <w:p>
      <w:pPr>
        <w:spacing w:before="0" w:after="0"/>
        <w:jc w:val="center"/>
      </w:pPr>
      <w:r>
        <w:rPr>
          <w:rFonts w:ascii="Arial" w:eastAsia="Arial" w:hAnsi="Arial" w:cs="Arial"/>
          <w:b/>
          <w:bCs/>
        </w:rPr>
        <w:t>6000 NW 21</w:t>
      </w:r>
      <w:r>
        <w:rPr>
          <w:rFonts w:ascii="Arial" w:eastAsia="Arial" w:hAnsi="Arial" w:cs="Arial"/>
          <w:b/>
          <w:bCs/>
          <w:vertAlign w:val="superscript"/>
        </w:rPr>
        <w:t>ST</w:t>
      </w:r>
      <w:r>
        <w:rPr>
          <w:rFonts w:ascii="Arial" w:eastAsia="Arial" w:hAnsi="Arial" w:cs="Arial"/>
          <w:b/>
          <w:bCs/>
        </w:rPr>
        <w:t xml:space="preserve"> AVENUE, FORT LAUDERDALE, FLORIDA 33309</w:t>
      </w:r>
    </w:p>
    <w:p>
      <w:pPr>
        <w:spacing w:before="0" w:after="0"/>
        <w:jc w:val="center"/>
      </w:pPr>
      <w:r>
        <w:rPr>
          <w:rFonts w:ascii="Arial" w:eastAsia="Arial" w:hAnsi="Arial" w:cs="Arial"/>
          <w:b/>
          <w:bCs/>
        </w:rPr>
        <w:t>THURSDAY, OCTOBER 5, 2023 – 5:30 P.M.</w:t>
      </w:r>
    </w:p>
    <w:p>
      <w:pPr>
        <w:spacing w:before="0" w:after="0"/>
        <w:jc w:val="both"/>
        <w:rPr>
          <w:rFonts w:ascii="Arial" w:eastAsia="Arial" w:hAnsi="Arial" w:cs="Arial"/>
          <w:sz w:val="24"/>
          <w:szCs w:val="24"/>
        </w:rPr>
      </w:pPr>
    </w:p>
    <w:tbl>
      <w:tblPr>
        <w:tblCellMar>
          <w:top w:w="0" w:type="dxa"/>
          <w:left w:w="0" w:type="dxa"/>
          <w:bottom w:w="0" w:type="dxa"/>
          <w:right w:w="0" w:type="dxa"/>
        </w:tblCellMar>
      </w:tblPr>
      <w:tblGrid>
        <w:gridCol w:w="3992"/>
        <w:gridCol w:w="1856"/>
        <w:gridCol w:w="3512"/>
      </w:tblGrid>
      <w:tr>
        <w:tblPrEx>
          <w:tblCellMar>
            <w:top w:w="0" w:type="dxa"/>
            <w:left w:w="0" w:type="dxa"/>
            <w:bottom w:w="0" w:type="dxa"/>
            <w:right w:w="0" w:type="dxa"/>
          </w:tblCellMar>
        </w:tblPrEx>
        <w:tc>
          <w:tcPr>
            <w:tcW w:w="4258" w:type="dxa"/>
            <w:noWrap w:val="0"/>
            <w:tcMar>
              <w:top w:w="0" w:type="dxa"/>
              <w:left w:w="113" w:type="dxa"/>
              <w:bottom w:w="0" w:type="dxa"/>
              <w:right w:w="113" w:type="dxa"/>
            </w:tcMar>
            <w:vAlign w:val="top"/>
          </w:tcPr>
          <w:p>
            <w:pPr>
              <w:spacing w:before="0" w:after="0" w:line="276" w:lineRule="auto"/>
              <w:rPr>
                <w:rFonts w:ascii="Arial" w:eastAsia="Arial" w:hAnsi="Arial" w:cs="Arial"/>
                <w:b/>
                <w:bCs/>
                <w:i w:val="0"/>
                <w:iCs w:val="0"/>
                <w:smallCaps w:val="0"/>
                <w:color w:val="000000"/>
                <w:sz w:val="24"/>
                <w:szCs w:val="24"/>
              </w:rPr>
            </w:pPr>
          </w:p>
        </w:tc>
        <w:tc>
          <w:tcPr>
            <w:tcW w:w="1630" w:type="dxa"/>
            <w:noWrap w:val="0"/>
            <w:tcMar>
              <w:top w:w="0" w:type="dxa"/>
              <w:left w:w="113" w:type="dxa"/>
              <w:bottom w:w="0" w:type="dxa"/>
              <w:right w:w="113" w:type="dxa"/>
            </w:tcMar>
            <w:vAlign w:val="top"/>
          </w:tcPr>
          <w:p>
            <w:pPr>
              <w:spacing w:before="0" w:after="0" w:line="276" w:lineRule="auto"/>
              <w:rPr>
                <w:rFonts w:ascii="Arial" w:eastAsia="Arial" w:hAnsi="Arial" w:cs="Arial"/>
                <w:b/>
                <w:bCs/>
                <w:i w:val="0"/>
                <w:iCs w:val="0"/>
                <w:smallCaps w:val="0"/>
                <w:color w:val="000000"/>
                <w:sz w:val="24"/>
                <w:szCs w:val="24"/>
              </w:rPr>
            </w:pPr>
          </w:p>
        </w:tc>
        <w:tc>
          <w:tcPr>
            <w:tcW w:w="3718" w:type="dxa"/>
            <w:noWrap w:val="0"/>
            <w:tcMar>
              <w:top w:w="0" w:type="dxa"/>
              <w:left w:w="113" w:type="dxa"/>
              <w:bottom w:w="0" w:type="dxa"/>
              <w:right w:w="113" w:type="dxa"/>
            </w:tcMar>
            <w:vAlign w:val="top"/>
            <w:hideMark/>
          </w:tcPr>
          <w:p>
            <w:pPr>
              <w:spacing w:before="0" w:after="0" w:line="276" w:lineRule="auto"/>
              <w:jc w:val="center"/>
              <w:rPr>
                <w:b w:val="0"/>
                <w:bCs w:val="0"/>
                <w:i w:val="0"/>
                <w:iCs w:val="0"/>
                <w:smallCaps w:val="0"/>
                <w:color w:val="000000"/>
              </w:rPr>
            </w:pPr>
            <w:r>
              <w:rPr>
                <w:rFonts w:ascii="Arial" w:eastAsia="Arial" w:hAnsi="Arial" w:cs="Arial"/>
                <w:b/>
                <w:bCs/>
                <w:i w:val="0"/>
                <w:iCs w:val="0"/>
                <w:smallCaps w:val="0"/>
                <w:color w:val="000000"/>
              </w:rPr>
              <w:t>Cumulative Attendance</w:t>
            </w:r>
          </w:p>
        </w:tc>
      </w:tr>
      <w:tr>
        <w:tblPrEx>
          <w:tblCellMar>
            <w:top w:w="0" w:type="dxa"/>
            <w:left w:w="0" w:type="dxa"/>
            <w:bottom w:w="0" w:type="dxa"/>
            <w:right w:w="0" w:type="dxa"/>
          </w:tblCellMar>
        </w:tblPrEx>
        <w:tc>
          <w:tcPr>
            <w:tcW w:w="4258" w:type="dxa"/>
            <w:noWrap w:val="0"/>
            <w:tcMar>
              <w:top w:w="0" w:type="dxa"/>
              <w:left w:w="113" w:type="dxa"/>
              <w:bottom w:w="0" w:type="dxa"/>
              <w:right w:w="113" w:type="dxa"/>
            </w:tcMar>
            <w:vAlign w:val="top"/>
          </w:tcPr>
          <w:p>
            <w:pPr>
              <w:spacing w:before="0" w:after="0" w:line="276" w:lineRule="auto"/>
              <w:rPr>
                <w:rFonts w:ascii="Arial" w:eastAsia="Arial" w:hAnsi="Arial" w:cs="Arial"/>
                <w:b/>
                <w:bCs/>
                <w:i w:val="0"/>
                <w:iCs w:val="0"/>
                <w:smallCaps w:val="0"/>
                <w:color w:val="000000"/>
                <w:sz w:val="24"/>
                <w:szCs w:val="24"/>
              </w:rPr>
            </w:pPr>
          </w:p>
        </w:tc>
        <w:tc>
          <w:tcPr>
            <w:tcW w:w="1630" w:type="dxa"/>
            <w:noWrap w:val="0"/>
            <w:tcMar>
              <w:top w:w="0" w:type="dxa"/>
              <w:left w:w="113" w:type="dxa"/>
              <w:bottom w:w="0" w:type="dxa"/>
              <w:right w:w="113" w:type="dxa"/>
            </w:tcMar>
            <w:vAlign w:val="top"/>
          </w:tcPr>
          <w:p>
            <w:pPr>
              <w:spacing w:before="0" w:after="0" w:line="276" w:lineRule="auto"/>
              <w:rPr>
                <w:rFonts w:ascii="Arial" w:eastAsia="Arial" w:hAnsi="Arial" w:cs="Arial"/>
                <w:b/>
                <w:bCs/>
                <w:i w:val="0"/>
                <w:iCs w:val="0"/>
                <w:smallCaps w:val="0"/>
                <w:color w:val="000000"/>
                <w:sz w:val="24"/>
                <w:szCs w:val="24"/>
              </w:rPr>
            </w:pPr>
          </w:p>
        </w:tc>
        <w:tc>
          <w:tcPr>
            <w:tcW w:w="3718" w:type="dxa"/>
            <w:noWrap w:val="0"/>
            <w:tcMar>
              <w:top w:w="0" w:type="dxa"/>
              <w:left w:w="113" w:type="dxa"/>
              <w:bottom w:w="0" w:type="dxa"/>
              <w:right w:w="113" w:type="dxa"/>
            </w:tcMar>
            <w:vAlign w:val="top"/>
            <w:hideMark/>
          </w:tcPr>
          <w:p>
            <w:pPr>
              <w:spacing w:before="0" w:after="0" w:line="276" w:lineRule="auto"/>
              <w:jc w:val="center"/>
              <w:rPr>
                <w:b w:val="0"/>
                <w:bCs w:val="0"/>
                <w:i w:val="0"/>
                <w:iCs w:val="0"/>
                <w:smallCaps w:val="0"/>
                <w:color w:val="000000"/>
              </w:rPr>
            </w:pPr>
            <w:r>
              <w:rPr>
                <w:rFonts w:ascii="Arial" w:eastAsia="Arial" w:hAnsi="Arial" w:cs="Arial"/>
                <w:b/>
                <w:bCs/>
                <w:i w:val="0"/>
                <w:iCs w:val="0"/>
                <w:smallCaps w:val="0"/>
                <w:color w:val="000000"/>
              </w:rPr>
              <w:t>January-December 2023</w:t>
            </w:r>
          </w:p>
        </w:tc>
      </w:tr>
    </w:tbl>
    <w:p>
      <w:pPr>
        <w:spacing w:before="0" w:after="0"/>
        <w:rPr>
          <w:rFonts w:ascii="Arial" w:eastAsia="Arial" w:hAnsi="Arial" w:cs="Arial"/>
          <w:sz w:val="24"/>
          <w:szCs w:val="24"/>
        </w:rPr>
      </w:pPr>
    </w:p>
    <w:p>
      <w:pPr>
        <w:spacing w:before="0" w:after="0"/>
        <w:rPr>
          <w:rFonts w:ascii="Times New Roman" w:eastAsia="Times New Roman" w:hAnsi="Times New Roman" w:cs="Times New Roman"/>
          <w:sz w:val="24"/>
          <w:szCs w:val="24"/>
        </w:rPr>
      </w:pPr>
      <w:r>
        <w:rPr>
          <w:rFonts w:ascii="Arial" w:eastAsia="Arial" w:hAnsi="Arial" w:cs="Arial"/>
        </w:rPr>
        <w:t xml:space="preserve">Judith Stern, Chair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0</w:t>
      </w:r>
    </w:p>
    <w:p>
      <w:pPr>
        <w:spacing w:before="0" w:after="0"/>
        <w:rPr>
          <w:rFonts w:ascii="Times New Roman" w:eastAsia="Times New Roman" w:hAnsi="Times New Roman" w:cs="Times New Roman"/>
          <w:sz w:val="24"/>
          <w:szCs w:val="24"/>
        </w:rPr>
      </w:pPr>
      <w:r>
        <w:rPr>
          <w:rFonts w:ascii="Arial" w:eastAsia="Arial" w:hAnsi="Arial" w:cs="Arial"/>
        </w:rPr>
        <w:t>Christopher Fertig, Vice Chair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0</w:t>
      </w:r>
    </w:p>
    <w:p>
      <w:pPr>
        <w:spacing w:before="0" w:after="0"/>
        <w:rPr>
          <w:rFonts w:ascii="Times New Roman" w:eastAsia="Times New Roman" w:hAnsi="Times New Roman" w:cs="Times New Roman"/>
          <w:sz w:val="24"/>
          <w:szCs w:val="24"/>
        </w:rPr>
      </w:pPr>
      <w:r>
        <w:rPr>
          <w:rFonts w:ascii="Arial" w:eastAsia="Arial" w:hAnsi="Arial" w:cs="Arial"/>
        </w:rPr>
        <w:t xml:space="preserve">Harrison Grandwilliams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1</w:t>
      </w:r>
    </w:p>
    <w:p>
      <w:pPr>
        <w:spacing w:before="0" w:after="0"/>
        <w:rPr>
          <w:rFonts w:ascii="Times New Roman" w:eastAsia="Times New Roman" w:hAnsi="Times New Roman" w:cs="Times New Roman"/>
          <w:sz w:val="24"/>
          <w:szCs w:val="24"/>
        </w:rPr>
      </w:pPr>
      <w:r>
        <w:rPr>
          <w:rFonts w:ascii="Arial" w:eastAsia="Arial" w:hAnsi="Arial" w:cs="Arial"/>
        </w:rPr>
        <w:t xml:space="preserve">Ben Sorensen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0</w:t>
      </w:r>
    </w:p>
    <w:p>
      <w:pPr>
        <w:spacing w:before="0" w:after="0"/>
        <w:rPr>
          <w:rFonts w:ascii="Times New Roman" w:eastAsia="Times New Roman" w:hAnsi="Times New Roman" w:cs="Times New Roman"/>
          <w:sz w:val="24"/>
          <w:szCs w:val="24"/>
        </w:rPr>
      </w:pPr>
      <w:r>
        <w:rPr>
          <w:rFonts w:ascii="Arial" w:eastAsia="Arial" w:hAnsi="Arial" w:cs="Arial"/>
        </w:rPr>
        <w:t>Richard Weiss (via Zoom)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P</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Arial" w:eastAsia="Arial" w:hAnsi="Arial" w:cs="Arial"/>
        </w:rPr>
        <w:t>0</w:t>
      </w:r>
    </w:p>
    <w:p>
      <w:pPr>
        <w:spacing w:before="0" w:after="0"/>
        <w:rPr>
          <w:rFonts w:ascii="Arial" w:eastAsia="Arial" w:hAnsi="Arial" w:cs="Arial"/>
          <w:sz w:val="24"/>
          <w:szCs w:val="24"/>
        </w:rPr>
      </w:pPr>
    </w:p>
    <w:p>
      <w:pPr>
        <w:spacing w:before="0" w:after="0"/>
        <w:jc w:val="both"/>
      </w:pPr>
      <w:r>
        <w:rPr>
          <w:rFonts w:ascii="Arial" w:eastAsia="Arial" w:hAnsi="Arial" w:cs="Arial"/>
          <w:b/>
          <w:bCs/>
          <w:u w:val="single"/>
        </w:rPr>
        <w:t>Staff</w:t>
      </w:r>
    </w:p>
    <w:p>
      <w:pPr>
        <w:spacing w:before="0" w:after="0"/>
        <w:jc w:val="both"/>
      </w:pPr>
      <w:r>
        <w:rPr>
          <w:rFonts w:ascii="Arial" w:eastAsia="Arial" w:hAnsi="Arial" w:cs="Arial"/>
        </w:rPr>
        <w:t>Junia J. Robinson, Assistant Neighbor Support Manager, MPA</w:t>
      </w:r>
    </w:p>
    <w:p>
      <w:pPr>
        <w:spacing w:before="0" w:after="0"/>
        <w:jc w:val="both"/>
      </w:pPr>
      <w:r>
        <w:rPr>
          <w:rFonts w:ascii="Arial" w:eastAsia="Arial" w:hAnsi="Arial" w:cs="Arial"/>
        </w:rPr>
        <w:t>Paul Bangel, Assistant City Attorney</w:t>
      </w:r>
    </w:p>
    <w:p>
      <w:pPr>
        <w:spacing w:before="0" w:after="0"/>
        <w:jc w:val="both"/>
      </w:pPr>
      <w:r>
        <w:rPr>
          <w:rFonts w:ascii="Arial" w:eastAsia="Arial" w:hAnsi="Arial" w:cs="Arial"/>
        </w:rPr>
        <w:t>City Auditor Patrick Reilly</w:t>
      </w:r>
    </w:p>
    <w:p>
      <w:pPr>
        <w:spacing w:before="0" w:after="0"/>
        <w:jc w:val="both"/>
      </w:pPr>
      <w:r>
        <w:rPr>
          <w:rFonts w:ascii="Arial" w:eastAsia="Arial" w:hAnsi="Arial" w:cs="Arial"/>
        </w:rPr>
        <w:t>Anthony Fajardo, Assistant City Manager</w:t>
      </w:r>
    </w:p>
    <w:p>
      <w:pPr>
        <w:spacing w:before="0" w:after="0"/>
        <w:jc w:val="both"/>
      </w:pPr>
      <w:r>
        <w:rPr>
          <w:rFonts w:ascii="Arial" w:eastAsia="Arial" w:hAnsi="Arial" w:cs="Arial"/>
        </w:rPr>
        <w:t>David R. Soloman, City Clerk</w:t>
      </w:r>
    </w:p>
    <w:p>
      <w:pPr>
        <w:spacing w:before="0" w:after="0"/>
        <w:jc w:val="both"/>
      </w:pPr>
      <w:r>
        <w:rPr>
          <w:rFonts w:ascii="Arial" w:eastAsia="Arial" w:hAnsi="Arial" w:cs="Arial"/>
        </w:rPr>
        <w:t>Jeri Pryor, Principal Commission Assistant</w:t>
      </w:r>
    </w:p>
    <w:p>
      <w:pPr>
        <w:spacing w:before="0" w:after="0"/>
        <w:jc w:val="both"/>
        <w:rPr>
          <w:rFonts w:ascii="Arial" w:eastAsia="Arial" w:hAnsi="Arial" w:cs="Arial"/>
          <w:sz w:val="24"/>
          <w:szCs w:val="24"/>
        </w:rPr>
      </w:pPr>
    </w:p>
    <w:p>
      <w:pPr>
        <w:spacing w:before="0" w:after="0"/>
        <w:jc w:val="both"/>
      </w:pPr>
      <w:r>
        <w:rPr>
          <w:rFonts w:ascii="Arial" w:eastAsia="Arial" w:hAnsi="Arial" w:cs="Arial"/>
          <w:b/>
          <w:bCs/>
          <w:u w:val="single"/>
        </w:rPr>
        <w:t>Communications to City Commission</w:t>
      </w:r>
    </w:p>
    <w:p>
      <w:pPr>
        <w:spacing w:before="0" w:after="0"/>
        <w:jc w:val="both"/>
        <w:rPr>
          <w:rFonts w:ascii="Arial" w:eastAsia="Arial" w:hAnsi="Arial" w:cs="Arial"/>
          <w:sz w:val="24"/>
          <w:szCs w:val="24"/>
        </w:rPr>
      </w:pPr>
    </w:p>
    <w:p>
      <w:pPr>
        <w:spacing w:before="0" w:after="0"/>
        <w:jc w:val="both"/>
      </w:pPr>
      <w:r>
        <w:rPr>
          <w:rFonts w:ascii="Arial" w:eastAsia="Arial" w:hAnsi="Arial" w:cs="Arial"/>
        </w:rPr>
        <w:t>None.</w:t>
      </w:r>
    </w:p>
    <w:p>
      <w:pPr>
        <w:spacing w:before="0" w:after="0"/>
        <w:jc w:val="both"/>
        <w:rPr>
          <w:rFonts w:ascii="Arial" w:eastAsia="Arial" w:hAnsi="Arial" w:cs="Arial"/>
          <w:sz w:val="24"/>
          <w:szCs w:val="24"/>
        </w:rPr>
      </w:pPr>
    </w:p>
    <w:p>
      <w:pPr>
        <w:numPr>
          <w:ilvl w:val="0"/>
          <w:numId w:val="1"/>
        </w:numPr>
        <w:pBdr>
          <w:left w:val="none" w:sz="0" w:space="21" w:color="auto"/>
        </w:pBdr>
        <w:spacing w:before="0" w:after="0"/>
        <w:ind w:left="1080" w:right="0" w:hanging="720"/>
        <w:jc w:val="both"/>
        <w:rPr>
          <w:rFonts w:ascii="Arial" w:eastAsia="Arial" w:hAnsi="Arial" w:cs="Arial"/>
          <w:b/>
          <w:bCs/>
        </w:rPr>
      </w:pPr>
      <w:r>
        <w:rPr>
          <w:rFonts w:ascii="Arial" w:eastAsia="Arial" w:hAnsi="Arial" w:cs="Arial"/>
          <w:b/>
          <w:bCs/>
        </w:rPr>
        <w:t>CALL TO ORDER / PLEDGE OF ALLEGIANCE</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called the meeting to order at 5:31 p.m. The Pledge of Allegiance was recited. </w:t>
      </w:r>
    </w:p>
    <w:p>
      <w:pPr>
        <w:spacing w:before="0" w:after="0"/>
        <w:jc w:val="both"/>
        <w:rPr>
          <w:rFonts w:ascii="Arial" w:eastAsia="Arial" w:hAnsi="Arial" w:cs="Arial"/>
          <w:sz w:val="24"/>
          <w:szCs w:val="24"/>
        </w:rPr>
      </w:pPr>
    </w:p>
    <w:p>
      <w:pPr>
        <w:numPr>
          <w:ilvl w:val="0"/>
          <w:numId w:val="2"/>
        </w:numPr>
        <w:pBdr>
          <w:left w:val="none" w:sz="0" w:space="17" w:color="auto"/>
        </w:pBdr>
        <w:spacing w:before="0" w:after="0"/>
        <w:ind w:left="1080" w:right="0" w:hanging="720"/>
        <w:jc w:val="both"/>
        <w:rPr>
          <w:rFonts w:ascii="Arial" w:eastAsia="Arial" w:hAnsi="Arial" w:cs="Arial"/>
          <w:b/>
          <w:bCs/>
        </w:rPr>
      </w:pPr>
      <w:r>
        <w:rPr>
          <w:rFonts w:ascii="Arial" w:eastAsia="Arial" w:hAnsi="Arial" w:cs="Arial"/>
          <w:b/>
          <w:bCs/>
        </w:rPr>
        <w:t>DETERMINATION OF QUORUM</w:t>
      </w:r>
    </w:p>
    <w:p>
      <w:pPr>
        <w:spacing w:before="0" w:after="0"/>
        <w:jc w:val="both"/>
        <w:rPr>
          <w:rFonts w:ascii="Arial" w:eastAsia="Arial" w:hAnsi="Arial" w:cs="Arial"/>
          <w:sz w:val="24"/>
          <w:szCs w:val="24"/>
        </w:rPr>
      </w:pPr>
    </w:p>
    <w:p>
      <w:pPr>
        <w:spacing w:before="0" w:after="0"/>
        <w:jc w:val="both"/>
      </w:pPr>
      <w:r>
        <w:rPr>
          <w:rFonts w:ascii="Arial" w:eastAsia="Arial" w:hAnsi="Arial" w:cs="Arial"/>
        </w:rPr>
        <w:t>It was noted a quorum was present at the meeting.</w:t>
      </w:r>
    </w:p>
    <w:p>
      <w:pPr>
        <w:spacing w:before="0" w:after="0"/>
        <w:jc w:val="both"/>
        <w:rPr>
          <w:rFonts w:ascii="Arial" w:eastAsia="Arial" w:hAnsi="Arial" w:cs="Arial"/>
          <w:sz w:val="24"/>
          <w:szCs w:val="24"/>
        </w:rPr>
      </w:pPr>
    </w:p>
    <w:p>
      <w:pPr>
        <w:numPr>
          <w:ilvl w:val="0"/>
          <w:numId w:val="3"/>
        </w:numPr>
        <w:pBdr>
          <w:left w:val="none" w:sz="0" w:space="13" w:color="auto"/>
        </w:pBdr>
        <w:spacing w:before="0" w:after="0"/>
        <w:ind w:left="1080" w:right="0" w:hanging="720"/>
        <w:jc w:val="both"/>
        <w:rPr>
          <w:rFonts w:ascii="Arial" w:eastAsia="Arial" w:hAnsi="Arial" w:cs="Arial"/>
          <w:b/>
          <w:bCs/>
        </w:rPr>
      </w:pPr>
      <w:r>
        <w:rPr>
          <w:rFonts w:ascii="Arial" w:eastAsia="Arial" w:hAnsi="Arial" w:cs="Arial"/>
          <w:b/>
          <w:bCs/>
        </w:rPr>
        <w:t>APPROVAL OF SEPTEMBER 07</w:t>
      </w:r>
      <w:r>
        <w:rPr>
          <w:rFonts w:ascii="Arial" w:eastAsia="Arial" w:hAnsi="Arial" w:cs="Arial"/>
          <w:b/>
          <w:bCs/>
          <w:vertAlign w:val="superscript"/>
        </w:rPr>
        <w:t>th</w:t>
      </w:r>
      <w:r>
        <w:rPr>
          <w:rFonts w:ascii="Arial" w:eastAsia="Arial" w:hAnsi="Arial" w:cs="Arial"/>
          <w:b/>
          <w:bCs/>
        </w:rPr>
        <w:t xml:space="preserve"> 2023 MEETING MINUTES</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noted a correction to p.7, paragraph 6: remove final comment attributed to her, as there are no staggered returns and the City Commission is seated as a whole.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Assistant City Attorney Paul Bangel noted that there should also be a correction to p.6, paragraph 7. </w:t>
      </w:r>
    </w:p>
    <w:p>
      <w:pPr>
        <w:spacing w:before="0" w:after="0"/>
        <w:jc w:val="both"/>
        <w:rPr>
          <w:rFonts w:ascii="Arial" w:eastAsia="Arial" w:hAnsi="Arial" w:cs="Arial"/>
          <w:sz w:val="24"/>
          <w:szCs w:val="24"/>
        </w:rPr>
      </w:pPr>
    </w:p>
    <w:p>
      <w:pPr>
        <w:spacing w:before="0" w:after="0"/>
        <w:jc w:val="both"/>
      </w:pPr>
      <w:r>
        <w:rPr>
          <w:rFonts w:ascii="Arial" w:eastAsia="Arial" w:hAnsi="Arial" w:cs="Arial"/>
          <w:b/>
          <w:bCs/>
        </w:rPr>
        <w:t>Motion</w:t>
      </w:r>
      <w:r>
        <w:rPr>
          <w:rFonts w:ascii="Arial" w:eastAsia="Arial" w:hAnsi="Arial" w:cs="Arial"/>
        </w:rPr>
        <w:t xml:space="preserve"> made by Mr. Grandwilliams, seconded by Vice Chair Fertig, to defer the minutes until we can correct this. In a voice vote, the </w:t>
      </w:r>
      <w:r>
        <w:rPr>
          <w:rFonts w:ascii="Arial" w:eastAsia="Arial" w:hAnsi="Arial" w:cs="Arial"/>
          <w:b/>
          <w:bCs/>
        </w:rPr>
        <w:t>motion</w:t>
      </w:r>
      <w:r>
        <w:rPr>
          <w:rFonts w:ascii="Arial" w:eastAsia="Arial" w:hAnsi="Arial" w:cs="Arial"/>
        </w:rPr>
        <w:t xml:space="preserve"> passed unanimously. </w:t>
      </w:r>
    </w:p>
    <w:p>
      <w:pPr>
        <w:spacing w:before="0" w:after="0"/>
        <w:jc w:val="both"/>
        <w:rPr>
          <w:rFonts w:ascii="Arial" w:eastAsia="Arial" w:hAnsi="Arial" w:cs="Arial"/>
          <w:sz w:val="24"/>
          <w:szCs w:val="24"/>
        </w:rPr>
      </w:pPr>
    </w:p>
    <w:p>
      <w:pPr>
        <w:numPr>
          <w:ilvl w:val="0"/>
          <w:numId w:val="4"/>
        </w:numPr>
        <w:pBdr>
          <w:left w:val="none" w:sz="0" w:space="12" w:color="auto"/>
        </w:pBdr>
        <w:spacing w:before="0" w:after="0"/>
        <w:ind w:left="1080" w:right="0" w:hanging="720"/>
        <w:jc w:val="both"/>
        <w:rPr>
          <w:rFonts w:ascii="Arial" w:eastAsia="Arial" w:hAnsi="Arial" w:cs="Arial"/>
          <w:b/>
          <w:bCs/>
        </w:rPr>
      </w:pPr>
      <w:r>
        <w:rPr>
          <w:rFonts w:ascii="Arial" w:eastAsia="Arial" w:hAnsi="Arial" w:cs="Arial"/>
          <w:b/>
          <w:bCs/>
        </w:rPr>
        <w:t>OVERVIEW OF STRONG MAYOR VERSUS OTHER FORMS OF GOVERNMENT</w:t>
      </w:r>
    </w:p>
    <w:p>
      <w:pPr>
        <w:spacing w:before="0" w:after="0"/>
        <w:jc w:val="both"/>
        <w:rPr>
          <w:rFonts w:ascii="Arial" w:eastAsia="Arial" w:hAnsi="Arial" w:cs="Arial"/>
          <w:sz w:val="24"/>
          <w:szCs w:val="24"/>
        </w:rPr>
      </w:pPr>
    </w:p>
    <w:p>
      <w:pPr>
        <w:spacing w:before="0" w:after="0"/>
        <w:jc w:val="both"/>
      </w:pPr>
      <w:r>
        <w:rPr>
          <w:rFonts w:ascii="Arial" w:eastAsia="Arial" w:hAnsi="Arial" w:cs="Arial"/>
          <w:b/>
          <w:bCs/>
        </w:rPr>
        <w:t>SPEAKER:</w:t>
      </w:r>
    </w:p>
    <w:p>
      <w:pPr>
        <w:spacing w:before="0" w:after="0"/>
        <w:jc w:val="both"/>
      </w:pPr>
      <w:r>
        <w:rPr>
          <w:rFonts w:ascii="Arial" w:eastAsia="Arial" w:hAnsi="Arial" w:cs="Arial"/>
          <w:b/>
          <w:bCs/>
        </w:rPr>
        <w:t>PETER L. CRUISE, Ph.D</w:t>
      </w:r>
    </w:p>
    <w:p>
      <w:pPr>
        <w:spacing w:before="0" w:after="0"/>
        <w:jc w:val="both"/>
      </w:pPr>
      <w:r>
        <w:rPr>
          <w:rFonts w:ascii="Arial" w:eastAsia="Arial" w:hAnsi="Arial" w:cs="Arial"/>
          <w:b/>
          <w:bCs/>
        </w:rPr>
        <w:t>EXECUTIVE DIRECTOR, LEROY COLLINS PUBLIC ETHICS ACADEMY and AFFILIATE ASSOCIATE PROFESSOR at FLORIDA ATLANTIC UNIVERSITY and PALM BEACH COUNTY ETHICS COMMISSIONER</w:t>
      </w:r>
    </w:p>
    <w:p>
      <w:pPr>
        <w:spacing w:before="0" w:after="0"/>
        <w:jc w:val="both"/>
        <w:rPr>
          <w:rFonts w:ascii="Arial" w:eastAsia="Arial" w:hAnsi="Arial" w:cs="Arial"/>
          <w:b/>
          <w:bCs/>
          <w:sz w:val="24"/>
          <w:szCs w:val="24"/>
        </w:rPr>
      </w:pPr>
    </w:p>
    <w:p>
      <w:pPr>
        <w:numPr>
          <w:ilvl w:val="0"/>
          <w:numId w:val="5"/>
        </w:numPr>
        <w:pBdr>
          <w:left w:val="none" w:sz="0" w:space="7" w:color="auto"/>
        </w:pBdr>
        <w:spacing w:before="0" w:after="0"/>
        <w:ind w:left="720" w:right="0" w:hanging="334"/>
        <w:jc w:val="both"/>
      </w:pPr>
      <w:r>
        <w:rPr>
          <w:rFonts w:ascii="Arial" w:eastAsia="Arial" w:hAnsi="Arial" w:cs="Arial"/>
          <w:b/>
          <w:bCs/>
        </w:rPr>
        <w:t>ARTICLE III: GOVERNMENT OF CITY AND FORM OF GOVERNMENT (see attached)</w:t>
      </w:r>
    </w:p>
    <w:p>
      <w:pPr>
        <w:spacing w:before="0" w:after="0"/>
        <w:jc w:val="both"/>
        <w:rPr>
          <w:rFonts w:ascii="Arial" w:eastAsia="Arial" w:hAnsi="Arial" w:cs="Arial"/>
          <w:sz w:val="24"/>
          <w:szCs w:val="24"/>
        </w:rPr>
      </w:pPr>
    </w:p>
    <w:p>
      <w:pPr>
        <w:numPr>
          <w:ilvl w:val="0"/>
          <w:numId w:val="6"/>
        </w:numPr>
        <w:pBdr>
          <w:left w:val="none" w:sz="0" w:space="7" w:color="auto"/>
        </w:pBdr>
        <w:spacing w:before="0" w:after="0"/>
        <w:ind w:left="720" w:right="0" w:hanging="334"/>
        <w:jc w:val="both"/>
      </w:pPr>
      <w:r>
        <w:rPr>
          <w:rFonts w:ascii="Arial" w:eastAsia="Arial" w:hAnsi="Arial" w:cs="Arial"/>
          <w:b/>
          <w:bCs/>
        </w:rPr>
        <w:t>ARTICLE IV: EXECUTIVE OFFICERS (see attached)</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recalled that at a previous meeting, she had recommended the Board review various forms of government to ensure a clear understanding of what the Charter says, as well as to consider exploring other forms of governmentShe introduced Peter Cruise, Ph.D, Executive Director of the LeRoy Collins Public Ethics Academy, also associated with Florida Atlantic University (FAU) and the Palm Beach County Ethics Commission.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Dr. Cruise explained that he would present an overview of what academics and municipal leaders have compiled over the years as templates. These templates are intended to guide the City Commission, as well as the Charter Revision Board (CRB), in deciding what form of government is right for Fort Lauderdale. He emphasized that each option includes pros and cons. He has also reviewed, with the Chair, a model City Charter developed by the National Civic League, which may be useful to the Board as they move deeper into their deliberations. </w:t>
      </w:r>
    </w:p>
    <w:p>
      <w:pPr>
        <w:spacing w:before="0" w:after="0"/>
        <w:jc w:val="both"/>
        <w:rPr>
          <w:rFonts w:ascii="Arial" w:eastAsia="Arial" w:hAnsi="Arial" w:cs="Arial"/>
          <w:sz w:val="24"/>
          <w:szCs w:val="24"/>
        </w:rPr>
      </w:pPr>
    </w:p>
    <w:p>
      <w:pPr>
        <w:spacing w:before="0" w:after="0"/>
        <w:jc w:val="both"/>
      </w:pPr>
      <w:r>
        <w:rPr>
          <w:rFonts w:ascii="Arial" w:eastAsia="Arial" w:hAnsi="Arial" w:cs="Arial"/>
        </w:rPr>
        <w:t>Dr. Cruise advised that in the United States, there are three basic forms of government:</w:t>
      </w:r>
    </w:p>
    <w:p>
      <w:pPr>
        <w:numPr>
          <w:ilvl w:val="0"/>
          <w:numId w:val="7"/>
        </w:numPr>
        <w:pBdr>
          <w:left w:val="none" w:sz="0" w:space="7" w:color="auto"/>
        </w:pBdr>
        <w:spacing w:before="0"/>
        <w:ind w:left="720" w:right="0" w:hanging="334"/>
        <w:jc w:val="both"/>
      </w:pPr>
      <w:r>
        <w:rPr>
          <w:rFonts w:ascii="Arial" w:eastAsia="Arial" w:hAnsi="Arial" w:cs="Arial"/>
        </w:rPr>
        <w:t>Mayor/Council</w:t>
      </w:r>
    </w:p>
    <w:p>
      <w:pPr>
        <w:numPr>
          <w:ilvl w:val="0"/>
          <w:numId w:val="7"/>
        </w:numPr>
        <w:pBdr>
          <w:left w:val="none" w:sz="0" w:space="7" w:color="auto"/>
        </w:pBdr>
        <w:ind w:left="720" w:right="0" w:hanging="334"/>
        <w:jc w:val="both"/>
      </w:pPr>
      <w:r>
        <w:rPr>
          <w:rFonts w:ascii="Arial" w:eastAsia="Arial" w:hAnsi="Arial" w:cs="Arial"/>
        </w:rPr>
        <w:t>Council/Manager</w:t>
      </w:r>
    </w:p>
    <w:p>
      <w:pPr>
        <w:numPr>
          <w:ilvl w:val="0"/>
          <w:numId w:val="7"/>
        </w:numPr>
        <w:pBdr>
          <w:left w:val="none" w:sz="0" w:space="7" w:color="auto"/>
        </w:pBdr>
        <w:spacing w:after="0"/>
        <w:ind w:left="720" w:right="0" w:hanging="334"/>
        <w:jc w:val="both"/>
      </w:pPr>
      <w:r>
        <w:rPr>
          <w:rFonts w:ascii="Arial" w:eastAsia="Arial" w:hAnsi="Arial" w:cs="Arial"/>
        </w:rPr>
        <w:t>Commission</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Fort Lauderdale has a Commission (or Council)/Manager form of government. </w:t>
      </w:r>
    </w:p>
    <w:p>
      <w:pPr>
        <w:spacing w:before="0" w:after="0"/>
        <w:jc w:val="both"/>
        <w:rPr>
          <w:rFonts w:ascii="Arial" w:eastAsia="Arial" w:hAnsi="Arial" w:cs="Arial"/>
          <w:sz w:val="24"/>
          <w:szCs w:val="24"/>
        </w:rPr>
      </w:pPr>
    </w:p>
    <w:p>
      <w:pPr>
        <w:spacing w:before="0" w:after="0"/>
        <w:jc w:val="both"/>
      </w:pPr>
      <w:r>
        <w:rPr>
          <w:rFonts w:ascii="Arial" w:eastAsia="Arial" w:hAnsi="Arial" w:cs="Arial"/>
        </w:rPr>
        <w:t>Early in the history of the United States, weak Mayor/strong Council was a popular form of government; however, Council/Manager gained popularity in the late 19</w:t>
      </w:r>
      <w:r>
        <w:rPr>
          <w:rFonts w:ascii="Arial" w:eastAsia="Arial" w:hAnsi="Arial" w:cs="Arial"/>
          <w:vertAlign w:val="superscript"/>
        </w:rPr>
        <w:t>th</w:t>
      </w:r>
      <w:r>
        <w:rPr>
          <w:rFonts w:ascii="Arial" w:eastAsia="Arial" w:hAnsi="Arial" w:cs="Arial"/>
        </w:rPr>
        <w:t>/early 20</w:t>
      </w:r>
      <w:r>
        <w:rPr>
          <w:rFonts w:ascii="Arial" w:eastAsia="Arial" w:hAnsi="Arial" w:cs="Arial"/>
          <w:vertAlign w:val="superscript"/>
        </w:rPr>
        <w:t>th</w:t>
      </w:r>
      <w:r>
        <w:rPr>
          <w:rFonts w:ascii="Arial" w:eastAsia="Arial" w:hAnsi="Arial" w:cs="Arial"/>
        </w:rPr>
        <w:t xml:space="preserve"> centuries, and today, the Strong Mayor/Council and Council/Manager forms are the two most common and recommended forms of local government. He noted that there are variations of these forms, including Weak Mayor/Council, Strong Mayor/Council, Standard Mayor/Council, and Chief Administrative Officer (CAO).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Some obvious weaknesses of the Weak Mayor form of government include having the position of Mayor rotate among various elected officials. The Mayor in this form of government typically lacks veto power or ability to hire or fire personnel without the agreement of other Commissioners. There is also no strong control over the budget process. A positive aspect of this government, however, is its ability to keep autocrats at bay.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Dr. Cruise recalled that the city of West Palm Beach underwent a Charter change in the early 1990s, transitioning from a Weak Mayor to a Strong Mayor. Since that time, that city has had three Strong Mayors who have overseen a renaissance in development. While it has not yet been determined whether or not this renaissance is entirely due to the Strong Mayor variation of government, he pointed out that the city’s first two Strong Mayors cleared much of the blight in their Downtown area, and the city remains happy with its current form of government.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There are variations to the specific powers included in a Charter for a Strong Mayor form of government. These may include allowing the Mayor to appoint or dismiss key personnel, veto Council/Commission actions, initiate the budget process, and substantially control the city budget. There is a single point of accountability, and the structure of the office offers the opportunity to build professionalism through the Mayor’s role in appointment of qualified personnel.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Drawbacks to the Strong Mayor form of government may include exacerbation of partisanship and undermining professionalism through political and/or professional appointments and dismissals. There is also no assurance that a Strong Mayor has the administrative ability to run a city: this decision is ultimately made by the voters.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 hybrid of Weak/Strong Mayor is the Standard Mayor/Council form of government, which separates powers between the Mayor and Council and enumerates them in the Charter. Dr. Cruise cited the example of a Mayor who may initiate the budget, but the Council retains significant input into the final version of that budget. Another example is that a Mayor may have veto power, but the Council may override the veto. This system provides checks and balances to power and attempts to take the best aspects of the Strong/Weak Mayor government while omitting the downsides to this government. </w:t>
      </w:r>
    </w:p>
    <w:p>
      <w:pPr>
        <w:spacing w:before="0" w:after="0"/>
        <w:jc w:val="both"/>
        <w:rPr>
          <w:rFonts w:ascii="Arial" w:eastAsia="Arial" w:hAnsi="Arial" w:cs="Arial"/>
          <w:sz w:val="24"/>
          <w:szCs w:val="24"/>
        </w:rPr>
      </w:pPr>
    </w:p>
    <w:p>
      <w:pPr>
        <w:spacing w:before="0" w:after="0"/>
        <w:jc w:val="both"/>
      </w:pPr>
      <w:r>
        <w:rPr>
          <w:rFonts w:ascii="Arial" w:eastAsia="Arial" w:hAnsi="Arial" w:cs="Arial"/>
        </w:rPr>
        <w:t>The CAO model provides for the appointment of a Chief Administrative Officer who is professionally trained to oversee the daily operations of the City. This individual serves at the pleasure of the Mayor or the Council, depending upon the variation. The CAO carries out administrative duties and oversees operations on behalf of the Mayor. Dr. Cruise emphasized that a CAO is not a City Manager.</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The Council/Manager form of government is the most popular governmental structure among mid-sized U.S. cities, which are defined as having a population of 25,000 to 250,000. The Council appoints the Manager and gives them responsibility to run the City. The position is typically characterized as a “non-elected Chief Executive Officer (CEO).” The division of labor between the Council and Manager is largely a division between policy and administration: the Council cannot deal directly with City Departments without going through the City Manager.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There is some debate regarding whether or not City Managers can fully avoid a policy role. If a City Manager remains for a very long time while Councilmembers are replaced through elections, there may be misplaced policymaking authority which the original Charter may not have intended.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Dr. Cruise concluded that he would leave more detailed information on his presentation with the Chair, including greater consideration of the pros and cons of each form of government.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Dr. Cruise moved on to review what typically happens in Florida and throughout the United States, as compiled by the Florida League of Cities (FLC). In the state of Florida, 274 cities use the Council/Manager form of government, followed by the Strong and Weak Mayor forms. As population increases, the Council/Manager form remains fairly stable in distribution throughout Florida. In Broward County, the cities of Plantation and Sea Ranch Lakes have Strong Mayor governments, while the only municipality officially using the Weak Mayor form is Lazy Lake. All other Broward municipalities use Council/Manager.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Across the United States, Council/Manager is used by 40% of local governments, while Strong Mayor/Council is used by 38%, with Commission and Town Meeting forms used more rarely.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asked if there are any available statistics comparing the Council/Manager and Strong Mayor/Council forms of government with respect to economic development or corruption. He explained that he wished to determine whether one form of government may be statistically preferable to others. Dr. Cruise replied that he was not aware of any peer-reviewed studies of this nature. </w:t>
      </w:r>
    </w:p>
    <w:p>
      <w:pPr>
        <w:spacing w:before="0" w:after="0"/>
        <w:jc w:val="both"/>
      </w:pPr>
      <w:r>
        <w:br/>
      </w:r>
      <w:r>
        <w:rPr>
          <w:rFonts w:ascii="Arial" w:eastAsia="Arial" w:hAnsi="Arial" w:cs="Arial"/>
        </w:rPr>
        <w:t xml:space="preserve">Chair Stern asked what criteria cities use to determine the individuals who serve in certain capacities, as well as the academic criteria and training necessary to certify who is capable of acting in certain positions. Another consideration is whether Mayors are permitted to maintain outside employment. She pointed out that there has been a range of different qualifications required for City Managers in the past as compared to more recent City Managers.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continued that another issue is the standard to which a City Manager is held when they are, by Charter, intended to work for the City Commission, which consists of five elected officials. She asked if these ethical requirements are provided by the state of Florida, the International City/County Management Association (ICMA), or another body.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Dr. Cruise replied that Broward County is one of the few counties in Florida which is subject to an independent Inspector General and Commission on Ethics (COE), which are two separate offices. Elected officials are also subject to County and State ethics organizations. He noted that the City’s Charter serves as an ideal: if government begins to move away from Charter requirements and this is not corrected, the result may be a City government that operates in a different fashion from what is stated in the Charter. This is ultimately the responsibility of the City Commission, unless an issue rises to the level of an ethics violation.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commented that Fort Lauderdale’s Charter is very clear in its requirements. She noted that if the City is not abiding by its Charter, the dilemma is whether this is regulated by State or local governance. Dr. Cruise noted that a municipality may choose to include sanctions and/or penalties in its Charter, but there is no clear recourse if the Commission does not choose to take this step.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continued that the Commission should be held responsible if it supports any violations to the Charter, pointing out that a Commissioner’s Oath of Office states they will uphold the Charter. Dr. Cruise observed that in this case, there could be outreach to the City Attorney to ask if they would pursue an indictment, although he cautioned that it was unlikely a City Attorney would become involved if there is no egregious violation. He reiterated that it is up to the elected officials to make their form of government work correctly. If they choose not to do so, the only real recourse is through the voters.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asked if the Board may call upon Dr. Cruise to speak at subsequent meetings to address various questions. Dr. Cruise replied that he would be happy to provide additional neutral background and answer specific questions from the Board.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commented that the challenge is to determine what gives Fort Lauderdale the best chance of working, which was why he had asked his question regarding whether or not one or more forms of government have better records of success. He agreed that there are wins and losses for every different form of government.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Dr. Cruise pointed out that Fort Lauderdale has not used the Strong Mayor form of government, while West Palm Beach uses a Strong Mayor government. Both cities are operating well with their current governmental structures. He noted that West Palm Beach’s Mayor is elected separately from the Commission, and may not maintain outside employment. Their Mayor has a salary that is in the range of $200,000 with benefits.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asked if there is an outline of the criteria required for the West Palm Beach staff chosen by the Mayor. Dr. Cruise confirmed that these criteria exist and are followed by that City.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 question was asked regarding the downside(s) of the Council/Manager form of government. Dr. Cruise reiterated that the greatest downside seems to be that the Manager may remain in place for a very long time while the Councilmembers or Commissioners may change. This can result in misplaced power in the hands of the Manager. Another potential downside is that a city may go through several Managers if that position is too easily fired.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It was also asked if the size of a municipality has an impact on the operation of its government. Dr. Cruise stated that the form of government depends upon the individual city, with many variables. A troubled city, for example, may need Strong Mayor leadership to get things done. Good leadership can also be achieved through a Council/Manager government. The dynamics of the City and County are important considerations. </w:t>
      </w:r>
      <w:r>
        <w:rPr>
          <w:rFonts w:ascii="Arial" w:eastAsia="Arial" w:hAnsi="Arial" w:cs="Arial"/>
        </w:rPr>
        <w:t xml:space="preserv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asked if there has been any analysis of factors such as corruption, as noted earlier, in relation to the number of Commissioners. She pointed out that the City has a very limited number of Commissioners for its size. Dr. Cruise advised that FLC has researched the number of Commissioners in relation to a municipality’s size, and found that “around five” Commissioners appears to result in the strongest Council/Manager government. Seven to nine Commissioners appears to be the optimal number for Strong Mayor governments.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Dr. Cruise continued that this is only a statement of what has happened in Florida, and not an examination of corruption rates in cities. He noted that it can be difficult to compile research on corruption outside anecdotal information, which is not peer-reviewed study.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commented that having professional management “at the top” seems to have positively affected Fort Lauderdale’s economic development. Another aspect of this success involved having a Mayor with experience at both the state and local levels, resulting in a more global outlook. She recalled that Mr. Grandwilliams has had experience with discussions of change at the County level.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Grandwilliams observed that the biggest issue with the role of a Mayor appears to be the extent to which one elected official can unilaterally represent a municipality or County to outside entities. He pointed out that with more diffuse power, such as a ceremonial Mayoral position or with an administrator or manager who has been in place for significant time, that individual must communicate that the agreement of their fellow elected officials is necessary for any agreement. This can create hesitation when it comes to “big ideas” and their execution.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Grandwilliams continued that when there are more Commissioners, a wider variety of views may be represented. It can also be easier to get feedback from specific neighborhoods of a city when districts are more geographically compact. He concluded that Broward County may not be the best model for comparison when considering the history and experience of Fort Lauderdale.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observed that the city of Weston may be in the most unique position of any Broward County municipality. Mr. Weiss stated that he wrote the Charter for Weston, which included a traditional Council/Manager form of government with one key exception: rather than hiring all the municipal employees, they hired large consulting companies to take on this responsibility, as well as another company to do legal work. He noted that Weston is now moving toward a more traditional Council/Manager model in which they hire their own employees, and emphasized again that their form of government in itself was not unique, save this exception.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recalled that in the past, the City conducted national searches based upon credentials when considering a new City Manager; however, this was not done recently, as an internal candidate was selected. She asked if the criteria for these credentials should be included in the Charter. Dr. Cruise advised that these criteria are usually addressed in a job description, but could be added to the Charter as well.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Vice Chair Fertig stated that the Board should first determine whether or not there is a reason to amend the Charter, and if so, they should then identify the changes they need to make. He was not certain of whether or not there are any pressing issues might motivate the City to change its form of government.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Dr. Cruise noted that a Strong Mayor government can change its Charter, reiterating that the ultimate check on this authority lay with the voters. Chair Stern recalled that at the Board’s September 2023 meeting, there was discussion of the legality of changes made to election laws by the last City Commission.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 member of the public stated that when the City government began specifying District Commissioners, the public reacted positively. She added that she felt Fort Lauderdale has an excellent City Manager. Chair Stern advised that the Charter includes restrictions on the City Manager which are not being followed. </w:t>
      </w:r>
    </w:p>
    <w:p>
      <w:pPr>
        <w:spacing w:before="0" w:after="0"/>
        <w:jc w:val="both"/>
        <w:rPr>
          <w:rFonts w:ascii="Arial" w:eastAsia="Arial" w:hAnsi="Arial" w:cs="Arial"/>
          <w:sz w:val="24"/>
          <w:szCs w:val="24"/>
        </w:rPr>
      </w:pPr>
    </w:p>
    <w:p>
      <w:pPr>
        <w:spacing w:before="0" w:after="0"/>
        <w:jc w:val="both"/>
      </w:pPr>
      <w:r>
        <w:rPr>
          <w:rFonts w:ascii="Arial" w:eastAsia="Arial" w:hAnsi="Arial" w:cs="Arial"/>
        </w:rPr>
        <w:t>Clarification of “certain powers” which are enumerated for a Strong Mayor or a Mayor with extended authority was requested. Dr. Cruise noted that one variation of government could be whether or not the Charter requires unanimous Commission action to override a Mayor’s veto, or if a majority or supermajority would be sufficient for override. He noted that it could be difficult to secure a supermajority or unanimous vote, particularly in a Strong Mayor form of government,</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noted that the City’s Charter is very specific regarding what the Mayor can and cannot do, although she reiterated that not all members of City government may have read the Charter. She suggested that this might be addressed through more comprehensive training of both management and elected officials.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Dr. Cruise stated that the model City Charter with which he had provided the Chair includes a list of the powers of various members of municipal government, including the Mayor, Commissioner/Councilmember, and City Manager. It was requested that in the future, any materials be provided to the Clerk, who can make them available to all Board members.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reiterated that the Board should determine whether or not there is a problem with the Charter, and if a problem exists, they should also determine the best way to solve it. He requested additional input on whether others feel there may be problems in need of resolution.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recalled that some of the issues previously discussed by the Board included a conversation regarding the Strong Mayor form of government, as well as issues in seating the Commission. She stated that the Commission had acted in a manner that was inconsistent with the Charter. She also referred to issues that arose during the recent flood and state of emergency, including a lack of understanding of the roles of the Mayor and the Commission as a whole, which prevented some of the City’s neighborhoods from getting the answers they needed.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 question was asked from the audience regarding the most recent Commission election, requesting clarification of whether the Charter itself should be “cleaned up” rather than changing the City’s form of government. Chair Stern stated that the rules in the Charter had been ignored, and questioned the legality of changes made by the Commission.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It was asked whether or not the actions were in fact inconsistent with state law. Attorney Bangel advised that last month, he had cited a State Statute that supported what was done.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Vice Chair Fertig commented that this has already been addressed in some of the Board’s recommended changes. He added that while he personally found the City’s form of government to be satisfactory, there should be closer examination of the Charter to address any “loopholes.” He pointed out that another recent issue has been whether or not </w:t>
      </w:r>
      <w:r>
        <w:rPr>
          <w:rFonts w:ascii="Arial" w:eastAsia="Arial" w:hAnsi="Arial" w:cs="Arial"/>
          <w:i/>
          <w:iCs/>
        </w:rPr>
        <w:t>Robert’s Rules of Order</w:t>
      </w:r>
      <w:r>
        <w:rPr>
          <w:rFonts w:ascii="Arial" w:eastAsia="Arial" w:hAnsi="Arial" w:cs="Arial"/>
        </w:rPr>
        <w:t xml:space="preserve"> should be followed, as there is no mention of this parliamentary guidance in the current Charter.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asked if other cities have adopted use of </w:t>
      </w:r>
      <w:r>
        <w:rPr>
          <w:rFonts w:ascii="Arial" w:eastAsia="Arial" w:hAnsi="Arial" w:cs="Arial"/>
          <w:i/>
          <w:iCs/>
        </w:rPr>
        <w:t>Robert’s Rules</w:t>
      </w:r>
      <w:r>
        <w:rPr>
          <w:rFonts w:ascii="Arial" w:eastAsia="Arial" w:hAnsi="Arial" w:cs="Arial"/>
        </w:rPr>
        <w:t xml:space="preserve"> into their Charters, or if it is instead addressed as policy or procedure by the governing body. Dr. Cruise did not recall seeing this document listed in a Charter, but confirmed it is frequently adopted by Ordinance or procedure.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advised that he would contact other cities to learn how many have adopted </w:t>
      </w:r>
      <w:r>
        <w:rPr>
          <w:rFonts w:ascii="Arial" w:eastAsia="Arial" w:hAnsi="Arial" w:cs="Arial"/>
          <w:i/>
          <w:iCs/>
        </w:rPr>
        <w:t>Robert’s Rules</w:t>
      </w:r>
      <w:r>
        <w:rPr>
          <w:rFonts w:ascii="Arial" w:eastAsia="Arial" w:hAnsi="Arial" w:cs="Arial"/>
        </w:rPr>
        <w:t xml:space="preserve"> by Ordinance or otherwise. He was not aware of any adoption of this document by the City Commission. It was further clarified that Section 3.13 of Fort Lauderdale’s Charter states the Commission shall establish its own rules, regulations, and order of business. Some cities adopt hybrid procedures including parts of </w:t>
      </w:r>
      <w:r>
        <w:rPr>
          <w:rFonts w:ascii="Arial" w:eastAsia="Arial" w:hAnsi="Arial" w:cs="Arial"/>
          <w:i/>
          <w:iCs/>
        </w:rPr>
        <w:t>Robert’s Rules</w:t>
      </w:r>
      <w:r>
        <w:rPr>
          <w:rFonts w:ascii="Arial" w:eastAsia="Arial" w:hAnsi="Arial" w:cs="Arial"/>
        </w:rPr>
        <w:t xml:space="preserve">, and may also add “special rules” which address specific items.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stated that </w:t>
      </w:r>
      <w:r>
        <w:rPr>
          <w:rFonts w:ascii="Arial" w:eastAsia="Arial" w:hAnsi="Arial" w:cs="Arial"/>
          <w:i/>
          <w:iCs/>
        </w:rPr>
        <w:t>Robert’s Rules</w:t>
      </w:r>
      <w:r>
        <w:rPr>
          <w:rFonts w:ascii="Arial" w:eastAsia="Arial" w:hAnsi="Arial" w:cs="Arial"/>
        </w:rPr>
        <w:t xml:space="preserve"> may be adopted by Ordinance, without a change to the Charter. </w:t>
      </w:r>
    </w:p>
    <w:p>
      <w:pPr>
        <w:spacing w:before="0" w:after="0"/>
        <w:jc w:val="both"/>
        <w:rPr>
          <w:rFonts w:ascii="Arial" w:eastAsia="Arial" w:hAnsi="Arial" w:cs="Arial"/>
          <w:sz w:val="24"/>
          <w:szCs w:val="24"/>
        </w:rPr>
      </w:pPr>
    </w:p>
    <w:p>
      <w:pPr>
        <w:spacing w:before="0" w:after="0"/>
        <w:jc w:val="both"/>
      </w:pPr>
      <w:r>
        <w:rPr>
          <w:rFonts w:ascii="Arial" w:eastAsia="Arial" w:hAnsi="Arial" w:cs="Arial"/>
          <w:b/>
          <w:bCs/>
        </w:rPr>
        <w:t>Motion</w:t>
      </w:r>
      <w:r>
        <w:rPr>
          <w:rFonts w:ascii="Arial" w:eastAsia="Arial" w:hAnsi="Arial" w:cs="Arial"/>
        </w:rPr>
        <w:t xml:space="preserve"> made by Mr. Grandwilliams that we need an amendment to Section 3.13 inserting language that identifies the parliamentarian for the purposes of running the meeting and requires the Commission to adopt, by Ordinance, formal rules of parliamentary procedure.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Grandwilliams explained that he felt there should be a parliamentarian with final authority, as well as rules by which the Commission must abide.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noted that in many local governments, the Mayor serves as parliamentarian, making procedural decisions such as whether or not a motion is in or out of order, which may be overridden by the majority of the Council or Commission. Many large governing bodies have actual parliamentarians on staff.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Grandwilliams added that the intent of his </w:t>
      </w:r>
      <w:r>
        <w:rPr>
          <w:rFonts w:ascii="Arial" w:eastAsia="Arial" w:hAnsi="Arial" w:cs="Arial"/>
          <w:b/>
          <w:bCs/>
        </w:rPr>
        <w:t>motion</w:t>
      </w:r>
      <w:r>
        <w:rPr>
          <w:rFonts w:ascii="Arial" w:eastAsia="Arial" w:hAnsi="Arial" w:cs="Arial"/>
        </w:rPr>
        <w:t xml:space="preserve">, in addition to amending Section 3.13, was that the City must identify a parliamentarian who enforces the rules of parliamentary procedure.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Commissioner Sorensen </w:t>
      </w:r>
      <w:r>
        <w:rPr>
          <w:rFonts w:ascii="Arial" w:eastAsia="Arial" w:hAnsi="Arial" w:cs="Arial"/>
          <w:b/>
          <w:bCs/>
        </w:rPr>
        <w:t>seconded</w:t>
      </w:r>
      <w:r>
        <w:rPr>
          <w:rFonts w:ascii="Arial" w:eastAsia="Arial" w:hAnsi="Arial" w:cs="Arial"/>
        </w:rPr>
        <w:t xml:space="preserve"> the </w:t>
      </w:r>
      <w:r>
        <w:rPr>
          <w:rFonts w:ascii="Arial" w:eastAsia="Arial" w:hAnsi="Arial" w:cs="Arial"/>
          <w:b/>
          <w:bCs/>
        </w:rPr>
        <w:t>motion</w:t>
      </w:r>
      <w:r>
        <w:rPr>
          <w:rFonts w:ascii="Arial" w:eastAsia="Arial" w:hAnsi="Arial" w:cs="Arial"/>
        </w:rPr>
        <w:t xml:space="preserv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Grandwilliams </w:t>
      </w:r>
      <w:r>
        <w:rPr>
          <w:rFonts w:ascii="Arial" w:eastAsia="Arial" w:hAnsi="Arial" w:cs="Arial"/>
          <w:b/>
          <w:bCs/>
        </w:rPr>
        <w:t>amended</w:t>
      </w:r>
      <w:r>
        <w:rPr>
          <w:rFonts w:ascii="Arial" w:eastAsia="Arial" w:hAnsi="Arial" w:cs="Arial"/>
        </w:rPr>
        <w:t xml:space="preserve"> his </w:t>
      </w:r>
      <w:r>
        <w:rPr>
          <w:rFonts w:ascii="Arial" w:eastAsia="Arial" w:hAnsi="Arial" w:cs="Arial"/>
          <w:b/>
          <w:bCs/>
        </w:rPr>
        <w:t>motion</w:t>
      </w:r>
      <w:r>
        <w:rPr>
          <w:rFonts w:ascii="Arial" w:eastAsia="Arial" w:hAnsi="Arial" w:cs="Arial"/>
        </w:rPr>
        <w:t xml:space="preserve"> as follows: to request language to come back that would amend 3.13 and both identify a parliamentarian and also that that parliamentarian must uphold rules of parliamentary procedure to be adopted by Ordinance.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In a voice vote, the </w:t>
      </w:r>
      <w:r>
        <w:rPr>
          <w:rFonts w:ascii="Arial" w:eastAsia="Arial" w:hAnsi="Arial" w:cs="Arial"/>
          <w:b/>
          <w:bCs/>
        </w:rPr>
        <w:t>motion</w:t>
      </w:r>
      <w:r>
        <w:rPr>
          <w:rFonts w:ascii="Arial" w:eastAsia="Arial" w:hAnsi="Arial" w:cs="Arial"/>
        </w:rPr>
        <w:t xml:space="preserve"> passed unanimously. </w:t>
      </w:r>
    </w:p>
    <w:p>
      <w:pPr>
        <w:spacing w:before="0" w:after="0"/>
        <w:jc w:val="both"/>
        <w:rPr>
          <w:rFonts w:ascii="Arial" w:eastAsia="Arial" w:hAnsi="Arial" w:cs="Arial"/>
          <w:sz w:val="24"/>
          <w:szCs w:val="24"/>
        </w:rPr>
      </w:pPr>
    </w:p>
    <w:p>
      <w:pPr>
        <w:numPr>
          <w:ilvl w:val="0"/>
          <w:numId w:val="8"/>
        </w:numPr>
        <w:pBdr>
          <w:left w:val="none" w:sz="0" w:space="17" w:color="auto"/>
        </w:pBdr>
        <w:spacing w:before="0" w:after="0"/>
        <w:ind w:left="1080" w:right="0" w:hanging="720"/>
        <w:jc w:val="both"/>
        <w:rPr>
          <w:rFonts w:ascii="Arial" w:eastAsia="Arial" w:hAnsi="Arial" w:cs="Arial"/>
          <w:b/>
          <w:bCs/>
        </w:rPr>
      </w:pPr>
      <w:r>
        <w:rPr>
          <w:rFonts w:ascii="Arial" w:eastAsia="Arial" w:hAnsi="Arial" w:cs="Arial"/>
          <w:b/>
          <w:bCs/>
        </w:rPr>
        <w:t>PUBLIC INPUT RE: STRONG MAYOR VERSUS OTHER FORMS OF GOVERNMENT</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stated that this Item should be presented to the Council of Fort Lauderdale Civic Associations, as there may be members of that body who wish to comment on it.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proposed that the Board invite a well-respected City Manager and Strong Mayor to address this issue further at a future meeting. He offered to reach out to individuals who currently hold these positions but also have some academic orientation. </w:t>
      </w:r>
    </w:p>
    <w:p>
      <w:pPr>
        <w:spacing w:before="0" w:after="0"/>
        <w:jc w:val="both"/>
        <w:rPr>
          <w:rFonts w:ascii="Arial" w:eastAsia="Arial" w:hAnsi="Arial" w:cs="Arial"/>
          <w:sz w:val="24"/>
          <w:szCs w:val="24"/>
        </w:rPr>
      </w:pPr>
    </w:p>
    <w:p>
      <w:pPr>
        <w:numPr>
          <w:ilvl w:val="0"/>
          <w:numId w:val="9"/>
        </w:numPr>
        <w:pBdr>
          <w:left w:val="none" w:sz="0" w:space="12" w:color="auto"/>
        </w:pBdr>
        <w:spacing w:before="0" w:after="0"/>
        <w:ind w:left="1080" w:right="0" w:hanging="720"/>
        <w:jc w:val="both"/>
        <w:rPr>
          <w:rFonts w:ascii="Arial" w:eastAsia="Arial" w:hAnsi="Arial" w:cs="Arial"/>
          <w:b/>
          <w:bCs/>
        </w:rPr>
      </w:pPr>
      <w:r>
        <w:rPr>
          <w:rFonts w:ascii="Arial" w:eastAsia="Arial" w:hAnsi="Arial" w:cs="Arial"/>
          <w:b/>
          <w:bCs/>
        </w:rPr>
        <w:t>CHARTER REVISION BOARD DISCUSSION AND POSSIBLE DECISION AS TO WHETHER CHANGES IN ARTICLES III AND IV ARE NEEDED</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advised that the Board is not making any decisions on the form of government at this time, and that they should reach consensus on whether or not a Charter change is necessary to address issues that have arisen in the past. Other sections of the Charter may require change as well. </w:t>
      </w:r>
    </w:p>
    <w:p>
      <w:pPr>
        <w:spacing w:before="0" w:after="0"/>
        <w:jc w:val="both"/>
        <w:rPr>
          <w:rFonts w:ascii="Arial" w:eastAsia="Arial" w:hAnsi="Arial" w:cs="Arial"/>
          <w:sz w:val="24"/>
          <w:szCs w:val="24"/>
        </w:rPr>
      </w:pPr>
    </w:p>
    <w:p>
      <w:pPr>
        <w:numPr>
          <w:ilvl w:val="0"/>
          <w:numId w:val="10"/>
        </w:numPr>
        <w:pBdr>
          <w:left w:val="none" w:sz="0" w:space="8" w:color="auto"/>
        </w:pBdr>
        <w:spacing w:before="0" w:after="0"/>
        <w:ind w:left="1080" w:right="0" w:hanging="720"/>
        <w:jc w:val="both"/>
        <w:rPr>
          <w:rFonts w:ascii="Arial" w:eastAsia="Arial" w:hAnsi="Arial" w:cs="Arial"/>
          <w:b/>
          <w:bCs/>
        </w:rPr>
      </w:pPr>
      <w:r>
        <w:rPr>
          <w:rFonts w:ascii="Arial" w:eastAsia="Arial" w:hAnsi="Arial" w:cs="Arial"/>
          <w:b/>
          <w:bCs/>
        </w:rPr>
        <w:t>FOLLOW UPS FROM PRIOR MEETING</w:t>
      </w:r>
    </w:p>
    <w:p>
      <w:pPr>
        <w:spacing w:before="0" w:after="0"/>
        <w:jc w:val="both"/>
        <w:rPr>
          <w:rFonts w:ascii="Arial" w:eastAsia="Arial" w:hAnsi="Arial" w:cs="Arial"/>
          <w:sz w:val="24"/>
          <w:szCs w:val="24"/>
        </w:rPr>
      </w:pPr>
    </w:p>
    <w:p>
      <w:pPr>
        <w:spacing w:before="0" w:after="0"/>
        <w:jc w:val="both"/>
      </w:pPr>
      <w:r>
        <w:rPr>
          <w:rFonts w:ascii="Arial" w:eastAsia="Arial" w:hAnsi="Arial" w:cs="Arial"/>
          <w:b/>
          <w:bCs/>
        </w:rPr>
        <w:t>PAUL BANGEL, ASSISTANT CITY ATTORNEY</w:t>
      </w:r>
    </w:p>
    <w:p>
      <w:pPr>
        <w:spacing w:before="0" w:after="0"/>
        <w:jc w:val="both"/>
        <w:rPr>
          <w:rFonts w:ascii="Arial" w:eastAsia="Arial" w:hAnsi="Arial" w:cs="Arial"/>
          <w:sz w:val="24"/>
          <w:szCs w:val="24"/>
        </w:rPr>
      </w:pPr>
    </w:p>
    <w:p>
      <w:pPr>
        <w:numPr>
          <w:ilvl w:val="0"/>
          <w:numId w:val="11"/>
        </w:numPr>
        <w:pBdr>
          <w:left w:val="none" w:sz="0" w:space="7" w:color="auto"/>
        </w:pBdr>
        <w:spacing w:before="0"/>
        <w:ind w:left="720" w:right="0" w:hanging="334"/>
        <w:jc w:val="both"/>
      </w:pPr>
      <w:r>
        <w:rPr>
          <w:rFonts w:ascii="Arial" w:eastAsia="Arial" w:hAnsi="Arial" w:cs="Arial"/>
          <w:b/>
          <w:bCs/>
        </w:rPr>
        <w:t>3.03 – Remove the dual dates and focus on the 6 months. Take out the 21 y/o requirement and change it to elector.</w:t>
      </w:r>
    </w:p>
    <w:p>
      <w:pPr>
        <w:numPr>
          <w:ilvl w:val="0"/>
          <w:numId w:val="11"/>
        </w:numPr>
        <w:pBdr>
          <w:left w:val="none" w:sz="0" w:space="7" w:color="auto"/>
        </w:pBdr>
        <w:ind w:left="720" w:right="0" w:hanging="334"/>
        <w:jc w:val="both"/>
      </w:pPr>
      <w:r>
        <w:rPr>
          <w:rFonts w:ascii="Arial" w:eastAsia="Arial" w:hAnsi="Arial" w:cs="Arial"/>
          <w:b/>
          <w:bCs/>
        </w:rPr>
        <w:t>3.08 – Check on forfeiture of office.</w:t>
      </w:r>
    </w:p>
    <w:p>
      <w:pPr>
        <w:numPr>
          <w:ilvl w:val="0"/>
          <w:numId w:val="11"/>
        </w:numPr>
        <w:pBdr>
          <w:left w:val="none" w:sz="0" w:space="7" w:color="auto"/>
        </w:pBdr>
        <w:ind w:left="720" w:right="0" w:hanging="334"/>
        <w:jc w:val="both"/>
      </w:pPr>
      <w:r>
        <w:rPr>
          <w:rFonts w:ascii="Arial" w:eastAsia="Arial" w:hAnsi="Arial" w:cs="Arial"/>
          <w:b/>
          <w:bCs/>
        </w:rPr>
        <w:t>6.06 &amp; 3.07 – compare and explain the difference and any redundancy.</w:t>
      </w:r>
    </w:p>
    <w:p>
      <w:pPr>
        <w:numPr>
          <w:ilvl w:val="0"/>
          <w:numId w:val="11"/>
        </w:numPr>
        <w:pBdr>
          <w:left w:val="none" w:sz="0" w:space="7" w:color="auto"/>
        </w:pBdr>
        <w:ind w:left="720" w:right="0" w:hanging="334"/>
        <w:jc w:val="both"/>
      </w:pPr>
      <w:r>
        <w:rPr>
          <w:rFonts w:ascii="Arial" w:eastAsia="Arial" w:hAnsi="Arial" w:cs="Arial"/>
          <w:b/>
          <w:bCs/>
        </w:rPr>
        <w:t xml:space="preserve">3.09 &amp; 3.10 – examples of how other Cities seat newly certified commissioners/mayor. </w:t>
      </w:r>
    </w:p>
    <w:p>
      <w:pPr>
        <w:numPr>
          <w:ilvl w:val="0"/>
          <w:numId w:val="11"/>
        </w:numPr>
        <w:pBdr>
          <w:left w:val="none" w:sz="0" w:space="7" w:color="auto"/>
        </w:pBdr>
        <w:ind w:left="720" w:right="0" w:hanging="334"/>
        <w:jc w:val="both"/>
      </w:pPr>
      <w:r>
        <w:rPr>
          <w:rFonts w:ascii="Arial" w:eastAsia="Arial" w:hAnsi="Arial" w:cs="Arial"/>
          <w:b/>
          <w:bCs/>
        </w:rPr>
        <w:t xml:space="preserve">Draft amendments with strikes and underlines to have it at the next meetings [sic]. </w:t>
      </w:r>
    </w:p>
    <w:p>
      <w:pPr>
        <w:numPr>
          <w:ilvl w:val="0"/>
          <w:numId w:val="11"/>
        </w:numPr>
        <w:pBdr>
          <w:left w:val="none" w:sz="0" w:space="7" w:color="auto"/>
        </w:pBdr>
        <w:ind w:left="720" w:right="0" w:hanging="334"/>
        <w:jc w:val="both"/>
      </w:pPr>
      <w:r>
        <w:rPr>
          <w:rFonts w:ascii="Arial" w:eastAsia="Arial" w:hAnsi="Arial" w:cs="Arial"/>
          <w:b/>
          <w:bCs/>
        </w:rPr>
        <w:t xml:space="preserve">3.15-3.20 – follow up discussion. </w:t>
      </w:r>
    </w:p>
    <w:p>
      <w:pPr>
        <w:numPr>
          <w:ilvl w:val="0"/>
          <w:numId w:val="11"/>
        </w:numPr>
        <w:pBdr>
          <w:left w:val="none" w:sz="0" w:space="7" w:color="auto"/>
        </w:pBdr>
        <w:ind w:left="720" w:right="0" w:hanging="334"/>
        <w:jc w:val="both"/>
      </w:pPr>
      <w:r>
        <w:rPr>
          <w:rFonts w:ascii="Arial" w:eastAsia="Arial" w:hAnsi="Arial" w:cs="Arial"/>
          <w:b/>
          <w:bCs/>
        </w:rPr>
        <w:t xml:space="preserve">Look at the process outlined in 3.15 to make it more straightforward and process driven. </w:t>
      </w:r>
    </w:p>
    <w:p>
      <w:pPr>
        <w:numPr>
          <w:ilvl w:val="0"/>
          <w:numId w:val="11"/>
        </w:numPr>
        <w:pBdr>
          <w:left w:val="none" w:sz="0" w:space="7" w:color="auto"/>
        </w:pBdr>
        <w:spacing w:after="0"/>
        <w:ind w:left="720" w:right="0" w:hanging="334"/>
        <w:jc w:val="both"/>
      </w:pPr>
      <w:r>
        <w:rPr>
          <w:rFonts w:ascii="Arial" w:eastAsia="Arial" w:hAnsi="Arial" w:cs="Arial"/>
          <w:b/>
          <w:bCs/>
        </w:rPr>
        <w:t xml:space="preserve">Look at hard numbers and not percentages in 3.15. Take out roadblocks for the layperson to bring something forward for a discussion and consideration by the City Commission. Check the Homestead, FL Charter for language that could be workable.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explained that he had included both the original Charter Sections he was asked to address and recommended changes to these Sections. His final document incorporates these changes, with the exception of Section 3.15.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recalled that there was discussion at the Board’s September meeting about the difference between the terms “residence” and “domicile.” Attorney Bangel stated that case law from the Florida Supreme Court establishes that the terms are not synonymous: the term domicile refers to a permanent residence. This is consistent with Statutes related to homestead exemptions.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requested clarification of the difference between a permanent residence and a domicile. Attorney Bangel replied that this may be a matter of terminology. He noted that the term “domicile” is also used in domestic relations, and recommended use of the term “permanent residence” instead.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noted that the Charter states an official shall reside in the City during their term of office and shall serve the City on a full-time basis. She asked if this could be interpreted as full-time residency. Attorney Bangel advised that an official may have a temporary residence elsewhere. He characterized the issue as whether or not the official plans to return to that residence.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added that there has never been an issue with Article IV of the Charter until now, and asked how to clarify this so it cannot be misunderstood in the future. Attorney Bangel pointed out that Articles III and IV do not address the same issue, as Article IV deals with “other officers.” Chair Stern asserted that she wished to guarantee consistency of these Articles.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observed that the term “permanent” should also be clarified, pointing out that State Statutes use the term “permanent residence” as a standard for the homestead exemption.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commented that there is no single factor which can determine permanent residency. Items such as drivers’ licenses, utility bills, and voter registration may all be presented as evidence of permanent residency. He felt if the Commissioners, to whom the City Manager answers, are concerned that the City Manager is not a permanent resident of the City, they should address the issue themselves as part of their responsibility to uphold the Charter. </w:t>
      </w:r>
    </w:p>
    <w:p>
      <w:pPr>
        <w:spacing w:before="0" w:after="0"/>
        <w:jc w:val="both"/>
        <w:rPr>
          <w:rFonts w:ascii="Arial" w:eastAsia="Arial" w:hAnsi="Arial" w:cs="Arial"/>
          <w:sz w:val="24"/>
          <w:szCs w:val="24"/>
        </w:rPr>
      </w:pPr>
    </w:p>
    <w:p>
      <w:pPr>
        <w:spacing w:before="0" w:after="0"/>
        <w:jc w:val="both"/>
      </w:pPr>
      <w:r>
        <w:rPr>
          <w:rFonts w:ascii="Arial" w:eastAsia="Arial" w:hAnsi="Arial" w:cs="Arial"/>
          <w:b/>
          <w:bCs/>
        </w:rPr>
        <w:t>Motion</w:t>
      </w:r>
      <w:r>
        <w:rPr>
          <w:rFonts w:ascii="Arial" w:eastAsia="Arial" w:hAnsi="Arial" w:cs="Arial"/>
        </w:rPr>
        <w:t xml:space="preserve"> made by Commissioner Sorensen, seconded by Vice Chair Fertig, to adopt the term “permanent residence” for Commissioners, the Mayor, and the City Manager.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stated that he was not in favor of the </w:t>
      </w:r>
      <w:r>
        <w:rPr>
          <w:rFonts w:ascii="Arial" w:eastAsia="Arial" w:hAnsi="Arial" w:cs="Arial"/>
          <w:b/>
          <w:bCs/>
        </w:rPr>
        <w:t>motion</w:t>
      </w:r>
      <w:r>
        <w:rPr>
          <w:rFonts w:ascii="Arial" w:eastAsia="Arial" w:hAnsi="Arial" w:cs="Arial"/>
        </w:rPr>
        <w:t xml:space="preserve">, as he did not see the need for the City Manager or any other appointed officials to have a permanent residence in the City, although it is an appropriate standard for elected officials.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It was suggested that the </w:t>
      </w:r>
      <w:r>
        <w:rPr>
          <w:rFonts w:ascii="Arial" w:eastAsia="Arial" w:hAnsi="Arial" w:cs="Arial"/>
          <w:b/>
          <w:bCs/>
        </w:rPr>
        <w:t>motion</w:t>
      </w:r>
      <w:r>
        <w:rPr>
          <w:rFonts w:ascii="Arial" w:eastAsia="Arial" w:hAnsi="Arial" w:cs="Arial"/>
        </w:rPr>
        <w:t xml:space="preserve"> be bifurcated to address elected officials and City appointees separately. It was also proposed that the </w:t>
      </w:r>
      <w:r>
        <w:rPr>
          <w:rFonts w:ascii="Arial" w:eastAsia="Arial" w:hAnsi="Arial" w:cs="Arial"/>
          <w:b/>
          <w:bCs/>
        </w:rPr>
        <w:t>motion</w:t>
      </w:r>
      <w:r>
        <w:rPr>
          <w:rFonts w:ascii="Arial" w:eastAsia="Arial" w:hAnsi="Arial" w:cs="Arial"/>
        </w:rPr>
        <w:t xml:space="preserve"> include a requirement that elected officials are permanent residents for six months prior to their candidacy. Commissioner Sorensen </w:t>
      </w:r>
      <w:r>
        <w:rPr>
          <w:rFonts w:ascii="Arial" w:eastAsia="Arial" w:hAnsi="Arial" w:cs="Arial"/>
          <w:b/>
          <w:bCs/>
        </w:rPr>
        <w:t xml:space="preserve">amended </w:t>
      </w:r>
      <w:r>
        <w:rPr>
          <w:rFonts w:ascii="Arial" w:eastAsia="Arial" w:hAnsi="Arial" w:cs="Arial"/>
        </w:rPr>
        <w:t xml:space="preserve">his </w:t>
      </w:r>
      <w:r>
        <w:rPr>
          <w:rFonts w:ascii="Arial" w:eastAsia="Arial" w:hAnsi="Arial" w:cs="Arial"/>
          <w:b/>
          <w:bCs/>
        </w:rPr>
        <w:t>motion</w:t>
      </w:r>
      <w:r>
        <w:rPr>
          <w:rFonts w:ascii="Arial" w:eastAsia="Arial" w:hAnsi="Arial" w:cs="Arial"/>
        </w:rPr>
        <w:t xml:space="preserve"> to reflect both of these changes.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asked if the Commissioner’s </w:t>
      </w:r>
      <w:r>
        <w:rPr>
          <w:rFonts w:ascii="Arial" w:eastAsia="Arial" w:hAnsi="Arial" w:cs="Arial"/>
          <w:b/>
          <w:bCs/>
        </w:rPr>
        <w:t>motion</w:t>
      </w:r>
      <w:r>
        <w:rPr>
          <w:rFonts w:ascii="Arial" w:eastAsia="Arial" w:hAnsi="Arial" w:cs="Arial"/>
        </w:rPr>
        <w:t xml:space="preserve"> was also intended to require language to be brought back to the Board for consideration at their November meeting. Mr. Weiss stated that each time the Board adopts a change, a final version of that change should be brought back to them at the next meeting for a vote. If approved, that change would be recommended to the City Commission.</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In a voice vote, the </w:t>
      </w:r>
      <w:r>
        <w:rPr>
          <w:rFonts w:ascii="Arial" w:eastAsia="Arial" w:hAnsi="Arial" w:cs="Arial"/>
          <w:b/>
          <w:bCs/>
        </w:rPr>
        <w:t>motion</w:t>
      </w:r>
      <w:r>
        <w:rPr>
          <w:rFonts w:ascii="Arial" w:eastAsia="Arial" w:hAnsi="Arial" w:cs="Arial"/>
        </w:rPr>
        <w:t xml:space="preserve"> passed unanimously. </w:t>
      </w:r>
    </w:p>
    <w:p>
      <w:pPr>
        <w:spacing w:before="0" w:after="0"/>
        <w:jc w:val="both"/>
        <w:rPr>
          <w:rFonts w:ascii="Arial" w:eastAsia="Arial" w:hAnsi="Arial" w:cs="Arial"/>
          <w:sz w:val="24"/>
          <w:szCs w:val="24"/>
        </w:rPr>
      </w:pPr>
    </w:p>
    <w:p>
      <w:pPr>
        <w:spacing w:before="0" w:after="0"/>
        <w:jc w:val="both"/>
      </w:pPr>
      <w:r>
        <w:rPr>
          <w:rFonts w:ascii="Arial" w:eastAsia="Arial" w:hAnsi="Arial" w:cs="Arial"/>
          <w:b/>
          <w:bCs/>
        </w:rPr>
        <w:t>Motion</w:t>
      </w:r>
      <w:r>
        <w:rPr>
          <w:rFonts w:ascii="Arial" w:eastAsia="Arial" w:hAnsi="Arial" w:cs="Arial"/>
        </w:rPr>
        <w:t xml:space="preserve"> made by Commissioner Sorensen, seconded by Mr. Weiss, to discuss whether we should be continuing with the residency or adding the residency requirement with respect to Staff.</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observed that the City Manager is the only City official required to live in Fort Lauderdale on a full-time basis. Mr. Grandwilliams pointed out that a previous County Attorney had a permanent residence elsewhere, which did not affect that individual’s performance. He felt “resident” was an adequate standard. </w:t>
      </w:r>
    </w:p>
    <w:p>
      <w:pPr>
        <w:spacing w:before="0" w:after="0"/>
        <w:jc w:val="both"/>
        <w:rPr>
          <w:rFonts w:ascii="Arial" w:eastAsia="Arial" w:hAnsi="Arial" w:cs="Arial"/>
          <w:sz w:val="24"/>
          <w:szCs w:val="24"/>
        </w:rPr>
      </w:pPr>
    </w:p>
    <w:p>
      <w:pPr>
        <w:spacing w:before="0" w:after="0"/>
        <w:jc w:val="both"/>
      </w:pPr>
      <w:r>
        <w:rPr>
          <w:rFonts w:ascii="Arial" w:eastAsia="Arial" w:hAnsi="Arial" w:cs="Arial"/>
        </w:rPr>
        <w:t>Chair Stern stated that the current Charter requires that the City Manager shall reside in the City “during the term” and serve the City on a full-time basis. Mr. Grandwilliams asserted that this should be removed from the Charter as an unnecessary standard.</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Vice Chair Fertig felt the issue for the City Manager is one of commitment, and that the term “resident” does not satisfy that commitment.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 member of the public commented that a requirement for permanent residency of the City Manager would hobble the City in terms of whom they can hire. Chair Stern advised that the same language has always been in the City Managers’ employment contracts and has never been an issue until the present.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Another member of the public advised that the discussion of a permanent residency requirement for a City Manager was “absurd,” particularly with the advent of modern technology which allows an official to maintain contact with the City. Chair Stern replied that she felt when catastrophes occur, residents “want to know where their Manager is.”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Vice Chair Fertig declared that he also felt a City Manager must commit to the City, as that individual is effectively acting as the City’s chief executive officer. Commissioner Sorensen agreed that a City Manager must live in the City as part of their commitment. While this limits the pool of potential candidates, he felt it was appropriate.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With regard to the issue of a national search to fill a position such as City Manager, Mr. Grandwilliams stated that Fort Lauderdale looks beyond its borders to fill this position and expects an individual accepting that position to move to the City and reside there full-time. He felt a residency requirement is an antiquated notion, and that this language should be removed from the Charter.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agreed with Mr. Grandwilliams, commenting that residency in South Florida should be sufficient. He expressed concern that the City may miss the opportunity to hire a qualified candidate who may live near but outside Fort Lauderdale.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In a voice vote, the </w:t>
      </w:r>
      <w:r>
        <w:rPr>
          <w:rFonts w:ascii="Arial" w:eastAsia="Arial" w:hAnsi="Arial" w:cs="Arial"/>
          <w:b/>
          <w:bCs/>
        </w:rPr>
        <w:t>motion</w:t>
      </w:r>
      <w:r>
        <w:rPr>
          <w:rFonts w:ascii="Arial" w:eastAsia="Arial" w:hAnsi="Arial" w:cs="Arial"/>
        </w:rPr>
        <w:t xml:space="preserve"> passed 3-2 (Mr. Grandwilliams and Mr. Weiss dissenting).</w:t>
      </w:r>
      <w:r>
        <w:rPr>
          <w:rFonts w:ascii="Arial" w:eastAsia="Arial" w:hAnsi="Arial" w:cs="Arial"/>
        </w:rPr>
        <w:t xml:space="preserv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requested clarification that Attorney Bangel would address the items the Board has voted upon and bring them back to the next meeting in the form in which they will ultimately go before the City Commission. Attorney Bangel confirmed that this was his goal.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returned to the list of changes from the previous meeting, next addressing Sections 3.08 and 6.06. Section 3.08 provides for forfeiture of office for conviction of a felony or for violation of Section 6.06. Section 6.06 deals with grounds for removal from office. He advised that there are no mechanisms for forfeiture of office.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directed the members to Section 112.51 of Florida Statutes, which provide for suspension and removal by the Governor. Suspension may occur for malfeasance, misfeasance, neglect of duty, habitual drunkenness, incompetence, or permanent inability to perform official duties. An official may also be suspended if arrested for felony or misdemeanor related to the duties of office, or if charged with a state or federal felony or misdemeanor. The Statute also provides for removal by the Governor for conviction on any of the charges for which the official was suspended.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referred to Charter Section 3.08, stating that he had added suspension or removal by the Governor as provided by law. In Section 6.06, he added the word “misfeasance” and an explanation of the term. He requested additional direction from the Board.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asserted that he was not certain the Commission should be allowed to adjudicate whether or not an official should forfeit their seat. He felt this should be left to the courts or the Governor. It was also noted that a case in which the Governor takes this type of action can also be political in nature.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advised that Section 112.51 of Florida Statutes does not discuss removal from office by the Governor, but refers only to suspension. The Statutes do provide for the removal of an official by the Governor if that official is charged with and convicted of a crime.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reiterated that in the case of non-criminal reasons for suspension, such as misfeasance or malfeasance, he did not see a reference to removal. He was not certain of what happens at the end of an official’s suspension, or if that suspension applies to a specific time period. It was clarified that if an official is charged with a crime and suspended, but is later acquitted, that official is restored to office.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stated again that he was in favor of allowing the Charter to be silent on this issue and allowing the Governor to use his powers as put forth by the Statute. This would remove the Commission from the process. Vice Chair Fertig pointed out, however, that the Governor would not become involved in all cases, which was why he favored a judicial remedy. Mr. Weiss advised that he would also be satisfied with allowing the courts to have authority in this type of case as long as the Commission itself was not involved. There was consensus on this from the Board members.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It was suggested that Section 6.06 replace the phrase “request that the Governor…suspend such member” with “or suspension by the Governor of the State of Florida.” Attorney Bangel noted that the issue in this case was that the City would not be able to tell the Governor what to do. Mr. Weiss reiterated that there should be no language in the Charter on this subject.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asked what the Board wished to do with the forfeit language he had left intact in Section 3.08, pointing out that while this appeared to be self-executing, its mechanics would include the Governor’s Office. Chair Stern replied that she did not have an issue with this, as it is based on conviction.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Chair Stern recommended that the Board move on to the Charter Section which addresses referendums with petitions. It was suggested that this could be a lengthy discussion, as it combines Sections 3.15, 3.16, 3.17, and 3.18. A separate conversation could be held focusing on this Section at the next scheduled meeting.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proposed that in the future, the Agenda begin with the “Follow-ups from the City Attorney” Item so the members would review the language of changes they have already adopted and ensure they are in agreement with them before moving on to newer items. There was consensus to make this change going forward, beginning the next meeting with a discussion of Section 3.15 and followed by review of Attorney Bangel’s draft language of other changes the Board has adopted.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The Board moved on to Section 3.09, which addresses the Oath of Office. Attorney Bangel stated that he had provided a copy of a Special Act of the Legislature which governs Broward County’s municipal elections, He proposed amending Charter Section 3.09 to refer to the first regular meeting date within 14 days after a regular election, following certification by the Supervisor of Elections. If results have not been certified by that time, the date would be the first regular meeting day following certification. </w:t>
      </w:r>
    </w:p>
    <w:p>
      <w:pPr>
        <w:spacing w:before="0" w:after="0"/>
        <w:jc w:val="both"/>
        <w:rPr>
          <w:rFonts w:ascii="Arial" w:eastAsia="Arial" w:hAnsi="Arial" w:cs="Arial"/>
          <w:sz w:val="24"/>
          <w:szCs w:val="24"/>
        </w:rPr>
      </w:pPr>
    </w:p>
    <w:p>
      <w:pPr>
        <w:spacing w:before="0" w:after="0"/>
        <w:jc w:val="both"/>
      </w:pPr>
      <w:r>
        <w:rPr>
          <w:rFonts w:ascii="Arial" w:eastAsia="Arial" w:hAnsi="Arial" w:cs="Arial"/>
        </w:rPr>
        <w:t>Attorney Bangel continued that he had also provided a handout with examples of what is done by other cities. It was determined that the revised language would be similar to the language from Pembroke Pines, which states the Oath of Office would be administered “at the first Commission meeting following certification of the election results pursuant to Florida Election Code.”</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 question was asked regarding the difference between a regular Commission meeting and a Conference Agenda Commission meeting. Attorney Bangel advised that the Ordinance states a Conference Agenda meeting begins at 1:30 p.m., but motions, Ordinances, and Resolutions may not be discussed before 6 p.m.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referred once more to the Special Act regarding Broward County elections, which requires elected officials to take office within 14 days after the General Election, with the specific day to be decided by local Ordinance. Chair Stern asserted that once the Broward County Supervisor of Elections certifies the election results, the election process is over.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Weiss stated that the Board needs to know whether or not the City is bound by the 14-day provision. If yes, the Charter should account for this period; if no, it is not the Board’s concern. Chair Stern recommended that Attorney Bangel reach out to Broward County Attorney Nate Klitsberg for additional guidance regarding any possible discrepancy between the proposed language and the Special Act. </w:t>
      </w:r>
    </w:p>
    <w:p>
      <w:pPr>
        <w:spacing w:before="0" w:after="0"/>
        <w:jc w:val="both"/>
        <w:rPr>
          <w:rFonts w:ascii="Arial" w:eastAsia="Arial" w:hAnsi="Arial" w:cs="Arial"/>
          <w:sz w:val="24"/>
          <w:szCs w:val="24"/>
        </w:rPr>
      </w:pPr>
    </w:p>
    <w:p>
      <w:pPr>
        <w:spacing w:before="0" w:after="0"/>
        <w:jc w:val="both"/>
      </w:pPr>
      <w:r>
        <w:rPr>
          <w:rFonts w:ascii="Arial" w:eastAsia="Arial" w:hAnsi="Arial" w:cs="Arial"/>
          <w:b/>
          <w:bCs/>
        </w:rPr>
        <w:t>Motion</w:t>
      </w:r>
      <w:r>
        <w:rPr>
          <w:rFonts w:ascii="Arial" w:eastAsia="Arial" w:hAnsi="Arial" w:cs="Arial"/>
        </w:rPr>
        <w:t xml:space="preserve"> made by Mr. Weiss, seconded by Mr. Grandwilliams, to amend the Oath of Office Section to state that we either, at the next regular Commission meeting or insert language if we determine that we are bound by the 14 days, accommodates that 14-day requirement. In a voice vote, the </w:t>
      </w:r>
      <w:r>
        <w:rPr>
          <w:rFonts w:ascii="Arial" w:eastAsia="Arial" w:hAnsi="Arial" w:cs="Arial"/>
          <w:b/>
          <w:bCs/>
        </w:rPr>
        <w:t>motion</w:t>
      </w:r>
      <w:r>
        <w:rPr>
          <w:rFonts w:ascii="Arial" w:eastAsia="Arial" w:hAnsi="Arial" w:cs="Arial"/>
        </w:rPr>
        <w:t xml:space="preserve"> passed unanimously.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Attorney Bangel addressed Section 3.10, which deals with the Oath of Office for new members of City government. The proposed language would leave a mechanism in place for taking the Oath of Office, which is not necessarily tied to a meeting. Chair Stern asserted that all elections should have the same requirements, based on the Special Act, that the Oath of Office must be taken at an established time.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It was clarified that the Oath of Office refers specifically to a document that a new elected official must sign, while the Oath of Office ceremony is what happens when that official is sworn in. Mr. Weiss added that he was not clear on whether or not the swearing-in is ceremonial. It was determined that the two-step process would be combined into a single process in which officials are sworn in at the appropriate time. </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Mr. Grandwilliams stated that he was in favor of the proposed language, provided that the phrase “at other than a quadrennial regular election” is removed. This would mean the elected official shall take office upon taking the Oath. Mr. Weiss reiterated that there should be a single process in which an official is sworn in and assumes office. </w:t>
      </w:r>
    </w:p>
    <w:p>
      <w:pPr>
        <w:spacing w:before="0" w:after="0"/>
        <w:jc w:val="both"/>
        <w:rPr>
          <w:rFonts w:ascii="Arial" w:eastAsia="Arial" w:hAnsi="Arial" w:cs="Arial"/>
          <w:sz w:val="24"/>
          <w:szCs w:val="24"/>
        </w:rPr>
      </w:pPr>
    </w:p>
    <w:p>
      <w:pPr>
        <w:numPr>
          <w:ilvl w:val="0"/>
          <w:numId w:val="12"/>
        </w:numPr>
        <w:pBdr>
          <w:left w:val="none" w:sz="0" w:space="3" w:color="auto"/>
        </w:pBdr>
        <w:spacing w:before="0" w:after="0"/>
        <w:ind w:left="1080" w:right="0" w:hanging="720"/>
        <w:jc w:val="both"/>
        <w:rPr>
          <w:rFonts w:ascii="Arial" w:eastAsia="Arial" w:hAnsi="Arial" w:cs="Arial"/>
          <w:b/>
          <w:bCs/>
        </w:rPr>
      </w:pPr>
      <w:r>
        <w:rPr>
          <w:rFonts w:ascii="Arial" w:eastAsia="Arial" w:hAnsi="Arial" w:cs="Arial"/>
          <w:b/>
          <w:bCs/>
        </w:rPr>
        <w:t>UNFINISHED BUSINESS</w:t>
      </w:r>
    </w:p>
    <w:p>
      <w:pPr>
        <w:spacing w:before="0" w:after="0"/>
        <w:jc w:val="both"/>
        <w:rPr>
          <w:rFonts w:ascii="Arial" w:eastAsia="Arial" w:hAnsi="Arial" w:cs="Arial"/>
          <w:sz w:val="24"/>
          <w:szCs w:val="24"/>
        </w:rPr>
      </w:pPr>
    </w:p>
    <w:p>
      <w:pPr>
        <w:spacing w:before="0" w:after="0"/>
        <w:jc w:val="both"/>
      </w:pPr>
      <w:r>
        <w:rPr>
          <w:rFonts w:ascii="Arial" w:eastAsia="Arial" w:hAnsi="Arial" w:cs="Arial"/>
          <w:b/>
          <w:bCs/>
        </w:rPr>
        <w:t>WHERE SHOULD ARTICLE II BE RECORDED? BROWARD COUNTY OR CITY CLERK</w:t>
      </w:r>
    </w:p>
    <w:p>
      <w:pPr>
        <w:spacing w:before="0" w:after="0"/>
        <w:jc w:val="both"/>
        <w:rPr>
          <w:rFonts w:ascii="Arial" w:eastAsia="Arial" w:hAnsi="Arial" w:cs="Arial"/>
          <w:sz w:val="24"/>
          <w:szCs w:val="24"/>
        </w:rPr>
      </w:pPr>
    </w:p>
    <w:p>
      <w:pPr>
        <w:spacing w:before="0" w:after="0"/>
        <w:jc w:val="both"/>
      </w:pPr>
      <w:r>
        <w:rPr>
          <w:rFonts w:ascii="Arial" w:eastAsia="Arial" w:hAnsi="Arial" w:cs="Arial"/>
          <w:b/>
          <w:bCs/>
        </w:rPr>
        <w:t xml:space="preserve">ARTICLE II. – CORPORATE LIMITS </w:t>
      </w:r>
    </w:p>
    <w:p>
      <w:pPr>
        <w:spacing w:before="0" w:after="0"/>
        <w:jc w:val="both"/>
        <w:rPr>
          <w:rFonts w:ascii="Arial" w:eastAsia="Arial" w:hAnsi="Arial" w:cs="Arial"/>
          <w:sz w:val="24"/>
          <w:szCs w:val="24"/>
        </w:rPr>
      </w:pPr>
    </w:p>
    <w:p>
      <w:pPr>
        <w:numPr>
          <w:ilvl w:val="0"/>
          <w:numId w:val="13"/>
        </w:numPr>
        <w:pBdr>
          <w:left w:val="none" w:sz="0" w:space="12" w:color="auto"/>
        </w:pBdr>
        <w:spacing w:before="0" w:after="0"/>
        <w:ind w:left="1080" w:right="0" w:hanging="720"/>
        <w:jc w:val="both"/>
        <w:rPr>
          <w:rFonts w:ascii="Arial" w:eastAsia="Arial" w:hAnsi="Arial" w:cs="Arial"/>
          <w:b/>
          <w:bCs/>
        </w:rPr>
      </w:pPr>
      <w:r>
        <w:rPr>
          <w:rFonts w:ascii="Arial" w:eastAsia="Arial" w:hAnsi="Arial" w:cs="Arial"/>
          <w:b/>
          <w:bCs/>
        </w:rPr>
        <w:t>GENERAL PUBLIC INPUT</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It was noted that at the previous meeting, the Board had discussed moving to a meeting space from which the meeting could be livestreamed. It was proposed that the Downtown Fire Department has a room on which the Board could meet on the third Thursday of each month. Chair Stern stated that this would be taken up with the City. </w:t>
      </w:r>
    </w:p>
    <w:p>
      <w:pPr>
        <w:spacing w:before="0" w:after="0"/>
        <w:jc w:val="both"/>
        <w:rPr>
          <w:rFonts w:ascii="Arial" w:eastAsia="Arial" w:hAnsi="Arial" w:cs="Arial"/>
          <w:sz w:val="24"/>
          <w:szCs w:val="24"/>
        </w:rPr>
      </w:pPr>
    </w:p>
    <w:p>
      <w:pPr>
        <w:numPr>
          <w:ilvl w:val="0"/>
          <w:numId w:val="14"/>
        </w:numPr>
        <w:pBdr>
          <w:left w:val="none" w:sz="0" w:space="17" w:color="auto"/>
        </w:pBdr>
        <w:spacing w:before="0" w:after="0"/>
        <w:ind w:left="1080" w:right="0" w:hanging="720"/>
        <w:jc w:val="both"/>
        <w:rPr>
          <w:rFonts w:ascii="Arial" w:eastAsia="Arial" w:hAnsi="Arial" w:cs="Arial"/>
          <w:b/>
          <w:bCs/>
        </w:rPr>
      </w:pPr>
      <w:r>
        <w:rPr>
          <w:rFonts w:ascii="Arial" w:eastAsia="Arial" w:hAnsi="Arial" w:cs="Arial"/>
          <w:b/>
          <w:bCs/>
        </w:rPr>
        <w:t>ADJOURN</w:t>
      </w:r>
    </w:p>
    <w:p>
      <w:pPr>
        <w:spacing w:before="0" w:after="0"/>
        <w:jc w:val="both"/>
        <w:rPr>
          <w:rFonts w:ascii="Arial" w:eastAsia="Arial" w:hAnsi="Arial" w:cs="Arial"/>
          <w:sz w:val="24"/>
          <w:szCs w:val="24"/>
        </w:rPr>
      </w:pPr>
    </w:p>
    <w:p>
      <w:pPr>
        <w:spacing w:before="0" w:after="0"/>
        <w:jc w:val="both"/>
      </w:pPr>
      <w:r>
        <w:rPr>
          <w:rFonts w:ascii="Arial" w:eastAsia="Arial" w:hAnsi="Arial" w:cs="Arial"/>
        </w:rPr>
        <w:t xml:space="preserve">There being no further business to come before the Board at this time, the meeting was adjourned at 7:58 p.m. </w:t>
      </w:r>
    </w:p>
    <w:p>
      <w:pPr>
        <w:spacing w:before="0" w:after="0"/>
        <w:jc w:val="both"/>
        <w:rPr>
          <w:rFonts w:ascii="Arial" w:eastAsia="Arial" w:hAnsi="Arial" w:cs="Arial"/>
          <w:sz w:val="24"/>
          <w:szCs w:val="24"/>
        </w:rPr>
      </w:pPr>
    </w:p>
    <w:p>
      <w:pPr>
        <w:spacing w:before="0" w:after="0"/>
        <w:jc w:val="both"/>
      </w:pPr>
      <w:r>
        <w:rPr>
          <w:rFonts w:ascii="Arial" w:eastAsia="Arial" w:hAnsi="Arial" w:cs="Arial"/>
        </w:rPr>
        <w:t>Any written public comments made 48 hours prior to the meeting regarding items discussed during the proceedings have been attached hereto.</w:t>
      </w:r>
    </w:p>
    <w:p>
      <w:pPr>
        <w:spacing w:before="0" w:after="0"/>
        <w:jc w:val="both"/>
      </w:pPr>
      <w:r>
        <w:rPr>
          <w:rFonts w:ascii="Arial" w:eastAsia="Arial" w:hAnsi="Arial" w:cs="Arial"/>
        </w:rPr>
        <w:t xml:space="preserve">                                                                                                                                              </w:t>
      </w:r>
    </w:p>
    <w:p>
      <w:pPr>
        <w:spacing w:before="0" w:after="0"/>
        <w:jc w:val="both"/>
        <w:rPr>
          <w:sz w:val="20"/>
          <w:szCs w:val="20"/>
        </w:rPr>
      </w:pPr>
      <w:r>
        <w:rPr>
          <w:rFonts w:ascii="Arial" w:eastAsia="Arial" w:hAnsi="Arial" w:cs="Arial"/>
          <w:sz w:val="20"/>
          <w:szCs w:val="20"/>
        </w:rPr>
        <w:t>[Minutes prepared by K. McGuire, Prototype, Inc.]</w:t>
      </w:r>
    </w:p>
    <w:sectPr>
      <w:headerReference w:type="default" r:id="rId5"/>
      <w:type w:val="nextPage"/>
      <w:pgSz w:w="12240" w:h="15840"/>
      <w:pgMar w:top="1440" w:right="1440" w:bottom="1440" w:left="1440"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r>
      <w:rPr>
        <w:rFonts w:ascii="Arial" w:eastAsia="Arial" w:hAnsi="Arial" w:cs="Arial"/>
      </w:rPr>
      <w:t>Charter Revision Board</w:t>
    </w:r>
  </w:p>
  <w:p>
    <w:pPr>
      <w:spacing w:before="0" w:after="0"/>
    </w:pPr>
    <w:r>
      <w:rPr>
        <w:rFonts w:ascii="Arial" w:eastAsia="Arial" w:hAnsi="Arial" w:cs="Arial"/>
      </w:rPr>
      <w:t>October 5, 2023</w:t>
    </w:r>
  </w:p>
  <w:p>
    <w:pPr>
      <w:spacing w:before="0" w:after="0"/>
    </w:pPr>
    <w:r>
      <w:rPr>
        <w:rFonts w:ascii="Arial" w:eastAsia="Arial" w:hAnsi="Arial" w:cs="Arial"/>
      </w:rPr>
      <w:t xml:space="preserve">Page </w:t>
    </w:r>
    <w:r>
      <w:rPr>
        <w:rFonts w:ascii="Arial" w:eastAsia="Arial" w:hAnsi="Arial" w:cs="Arial"/>
      </w:rPr>
      <w:fldChar w:fldCharType="begin"/>
    </w:r>
    <w:r>
      <w:rPr>
        <w:rFonts w:ascii="Arial" w:eastAsia="Arial" w:hAnsi="Arial" w:cs="Arial"/>
      </w:rPr>
      <w:instrText xml:space="preserve"> PAGE   \* MERGEFORMAT </w:instrText>
    </w:r>
    <w:r>
      <w:rPr>
        <w:rFonts w:ascii="Arial" w:eastAsia="Arial" w:hAnsi="Arial" w:cs="Arial"/>
      </w:rPr>
      <w:fldChar w:fldCharType="separate"/>
    </w:r>
    <w:r>
      <w:rPr>
        <w:rFonts w:ascii="Arial" w:eastAsia="Arial" w:hAnsi="Arial" w:cs="Arial"/>
      </w:rPr>
      <w:t>17</w:t>
    </w:r>
    <w:r>
      <w:rPr>
        <w:rFonts w:ascii="Arial" w:eastAsia="Arial" w:hAnsi="Arial" w:cs="Arial"/>
      </w:rPr>
      <w:fldChar w:fldCharType="end"/>
    </w:r>
  </w:p>
  <w:p>
    <w:pPr>
      <w:spacing w:before="0" w:after="0"/>
      <w:rPr>
        <w:rFonts w:ascii="Arial" w:eastAsia="Arial" w:hAnsi="Arial" w:cs="Arial"/>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lvl w:ilvl="0">
      <w:start w:val="2"/>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lvl w:ilvl="0">
      <w:start w:val="3"/>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lvl w:ilvl="0">
      <w:start w:val="4"/>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5"/>
    <w:multiLevelType w:val="hybridMultilevel"/>
    <w:tmpl w:val="00000005"/>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multilevel"/>
    <w:tmpl w:val="00000008"/>
    <w:lvl w:ilvl="0">
      <w:start w:val="5"/>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multilevel"/>
    <w:tmpl w:val="00000009"/>
    <w:lvl w:ilvl="0">
      <w:start w:val="6"/>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multilevel"/>
    <w:tmpl w:val="0000000A"/>
    <w:lvl w:ilvl="0">
      <w:start w:val="7"/>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B"/>
    <w:multiLevelType w:val="hybridMultilevel"/>
    <w:tmpl w:val="0000000B"/>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multilevel"/>
    <w:tmpl w:val="0000000C"/>
    <w:lvl w:ilvl="0">
      <w:start w:val="8"/>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multilevel"/>
    <w:tmpl w:val="0000000D"/>
    <w:lvl w:ilvl="0">
      <w:start w:val="9"/>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E"/>
    <w:multiLevelType w:val="multilevel"/>
    <w:tmpl w:val="0000000E"/>
    <w:lvl w:ilvl="0">
      <w:start w:val="10"/>
      <w:numFmt w:val="upp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