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6EFD" w14:textId="77777777" w:rsidR="00EF68BA" w:rsidRDefault="00000000">
      <w:pPr>
        <w:jc w:val="center"/>
      </w:pPr>
      <w:r>
        <w:rPr>
          <w:noProof/>
        </w:rPr>
        <w:drawing>
          <wp:anchor distT="0" distB="0" distL="114300" distR="114300" simplePos="0" relativeHeight="251658240" behindDoc="1" locked="0" layoutInCell="1" allowOverlap="1" wp14:anchorId="6799C18B" wp14:editId="10A2D7A0">
            <wp:simplePos x="0" y="0"/>
            <wp:positionH relativeFrom="column">
              <wp:posOffset>-314325</wp:posOffset>
            </wp:positionH>
            <wp:positionV relativeFrom="paragraph">
              <wp:posOffset>-123825</wp:posOffset>
            </wp:positionV>
            <wp:extent cx="1447800" cy="1190625"/>
            <wp:effectExtent l="0" t="0" r="0" b="0"/>
            <wp:wrapNone/>
            <wp:docPr id="100001" name="Picture 100001"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14:paraId="449CC3DE" w14:textId="77777777" w:rsidR="00EF68BA" w:rsidRDefault="00000000">
      <w:pPr>
        <w:jc w:val="center"/>
      </w:pPr>
      <w:r>
        <w:rPr>
          <w:rFonts w:ascii="Arial" w:eastAsia="Arial" w:hAnsi="Arial" w:cs="Arial"/>
          <w:b/>
          <w:bCs/>
        </w:rPr>
        <w:t>MEETING MINUTES</w:t>
      </w:r>
    </w:p>
    <w:p w14:paraId="4D12F1F7" w14:textId="77777777" w:rsidR="00EF68BA" w:rsidRDefault="00000000">
      <w:pPr>
        <w:jc w:val="center"/>
      </w:pPr>
      <w:r>
        <w:rPr>
          <w:rFonts w:ascii="Arial" w:eastAsia="Arial" w:hAnsi="Arial" w:cs="Arial"/>
          <w:b/>
          <w:bCs/>
        </w:rPr>
        <w:t>CITY OF FORT LAUDERDALE</w:t>
      </w:r>
    </w:p>
    <w:p w14:paraId="6AD97428" w14:textId="77777777" w:rsidR="00EF68BA" w:rsidRDefault="00000000">
      <w:pPr>
        <w:jc w:val="center"/>
      </w:pPr>
      <w:r>
        <w:rPr>
          <w:rFonts w:ascii="Arial" w:eastAsia="Arial" w:hAnsi="Arial" w:cs="Arial"/>
          <w:b/>
          <w:bCs/>
        </w:rPr>
        <w:t>CHARTER REVISION BOARD</w:t>
      </w:r>
    </w:p>
    <w:p w14:paraId="334A2429" w14:textId="77777777" w:rsidR="00EF68BA" w:rsidRDefault="00000000">
      <w:pPr>
        <w:jc w:val="center"/>
      </w:pPr>
      <w:r>
        <w:rPr>
          <w:rFonts w:ascii="Arial" w:eastAsia="Arial" w:hAnsi="Arial" w:cs="Arial"/>
          <w:b/>
          <w:bCs/>
        </w:rPr>
        <w:t>FORT LAUDERDALE EXECUTIVE AIRPORT</w:t>
      </w:r>
    </w:p>
    <w:p w14:paraId="3E59F5A9" w14:textId="77777777" w:rsidR="00EF68BA" w:rsidRDefault="00000000">
      <w:pPr>
        <w:jc w:val="center"/>
      </w:pPr>
      <w:r>
        <w:rPr>
          <w:rFonts w:ascii="Arial" w:eastAsia="Arial" w:hAnsi="Arial" w:cs="Arial"/>
          <w:b/>
          <w:bCs/>
        </w:rPr>
        <w:t>RED TAILS CONFERENCE ROOM</w:t>
      </w:r>
    </w:p>
    <w:p w14:paraId="1C323A26" w14:textId="77777777" w:rsidR="00EF68BA" w:rsidRDefault="00000000">
      <w:pPr>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14:paraId="4DED90E8" w14:textId="77777777" w:rsidR="00EF68BA" w:rsidRDefault="00000000">
      <w:pPr>
        <w:jc w:val="center"/>
      </w:pPr>
      <w:r>
        <w:rPr>
          <w:rFonts w:ascii="Arial" w:eastAsia="Arial" w:hAnsi="Arial" w:cs="Arial"/>
          <w:b/>
          <w:bCs/>
        </w:rPr>
        <w:t>THURSDAY, SEPTEMBER 7, 2023 – 5:30 P.M.</w:t>
      </w:r>
    </w:p>
    <w:p w14:paraId="2DDCEA9A" w14:textId="77777777" w:rsidR="00EF68BA" w:rsidRDefault="00EF68BA">
      <w:pPr>
        <w:jc w:val="both"/>
        <w:rPr>
          <w:rFonts w:ascii="Arial" w:eastAsia="Arial" w:hAnsi="Arial" w:cs="Arial"/>
        </w:rPr>
      </w:pPr>
    </w:p>
    <w:tbl>
      <w:tblPr>
        <w:tblW w:w="0" w:type="auto"/>
        <w:tblCellMar>
          <w:left w:w="0" w:type="dxa"/>
          <w:right w:w="0" w:type="dxa"/>
        </w:tblCellMar>
        <w:tblLook w:val="04A0" w:firstRow="1" w:lastRow="0" w:firstColumn="1" w:lastColumn="0" w:noHBand="0" w:noVBand="1"/>
      </w:tblPr>
      <w:tblGrid>
        <w:gridCol w:w="4128"/>
        <w:gridCol w:w="1586"/>
        <w:gridCol w:w="3646"/>
      </w:tblGrid>
      <w:tr w:rsidR="00EF68BA" w14:paraId="7959A4BC" w14:textId="77777777">
        <w:tc>
          <w:tcPr>
            <w:tcW w:w="4258" w:type="dxa"/>
            <w:tcMar>
              <w:top w:w="0" w:type="dxa"/>
              <w:left w:w="113" w:type="dxa"/>
              <w:bottom w:w="0" w:type="dxa"/>
              <w:right w:w="113" w:type="dxa"/>
            </w:tcMar>
          </w:tcPr>
          <w:p w14:paraId="0F20D304" w14:textId="77777777" w:rsidR="00EF68BA" w:rsidRDefault="00EF68BA">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794BF559" w14:textId="77777777" w:rsidR="00EF68BA" w:rsidRDefault="00EF68BA">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721060AC" w14:textId="77777777" w:rsidR="00EF68BA" w:rsidRDefault="00000000">
            <w:pPr>
              <w:spacing w:line="276" w:lineRule="auto"/>
              <w:jc w:val="center"/>
              <w:rPr>
                <w:color w:val="000000"/>
              </w:rPr>
            </w:pPr>
            <w:r>
              <w:rPr>
                <w:rFonts w:ascii="Arial" w:eastAsia="Arial" w:hAnsi="Arial" w:cs="Arial"/>
                <w:b/>
                <w:bCs/>
                <w:color w:val="000000"/>
              </w:rPr>
              <w:t>Cumulative Attendance</w:t>
            </w:r>
          </w:p>
        </w:tc>
      </w:tr>
      <w:tr w:rsidR="00EF68BA" w14:paraId="37D5EEC2" w14:textId="77777777">
        <w:tc>
          <w:tcPr>
            <w:tcW w:w="4258" w:type="dxa"/>
            <w:tcMar>
              <w:top w:w="0" w:type="dxa"/>
              <w:left w:w="113" w:type="dxa"/>
              <w:bottom w:w="0" w:type="dxa"/>
              <w:right w:w="113" w:type="dxa"/>
            </w:tcMar>
          </w:tcPr>
          <w:p w14:paraId="7F11C30B" w14:textId="77777777" w:rsidR="00EF68BA" w:rsidRDefault="00EF68BA">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67747BD9" w14:textId="77777777" w:rsidR="00EF68BA" w:rsidRDefault="00EF68BA">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7AC02199" w14:textId="77777777" w:rsidR="00EF68BA" w:rsidRDefault="00000000">
            <w:pPr>
              <w:spacing w:line="276" w:lineRule="auto"/>
              <w:jc w:val="center"/>
              <w:rPr>
                <w:color w:val="000000"/>
              </w:rPr>
            </w:pPr>
            <w:r>
              <w:rPr>
                <w:rFonts w:ascii="Arial" w:eastAsia="Arial" w:hAnsi="Arial" w:cs="Arial"/>
                <w:b/>
                <w:bCs/>
                <w:color w:val="000000"/>
              </w:rPr>
              <w:t>January-December 2023</w:t>
            </w:r>
          </w:p>
        </w:tc>
      </w:tr>
    </w:tbl>
    <w:p w14:paraId="25354BD7" w14:textId="77777777" w:rsidR="00EF68BA" w:rsidRDefault="00EF68BA">
      <w:pPr>
        <w:rPr>
          <w:rFonts w:ascii="Arial" w:eastAsia="Arial" w:hAnsi="Arial" w:cs="Arial"/>
        </w:rPr>
      </w:pPr>
    </w:p>
    <w:p w14:paraId="08AB35E6" w14:textId="77777777" w:rsidR="00EF68BA" w:rsidRDefault="00000000">
      <w:r>
        <w:rPr>
          <w:rFonts w:ascii="Arial" w:eastAsia="Arial" w:hAnsi="Arial" w:cs="Arial"/>
        </w:rPr>
        <w:t xml:space="preserve">Judith Stern, Chair </w:t>
      </w:r>
      <w:r>
        <w:tab/>
      </w:r>
      <w:r>
        <w:tab/>
      </w:r>
      <w:r>
        <w:tab/>
      </w:r>
      <w:r>
        <w:tab/>
      </w:r>
      <w:r>
        <w:tab/>
      </w:r>
      <w:r>
        <w:rPr>
          <w:rFonts w:ascii="Arial" w:eastAsia="Arial" w:hAnsi="Arial" w:cs="Arial"/>
        </w:rPr>
        <w:t>P</w:t>
      </w:r>
      <w:r>
        <w:tab/>
      </w:r>
      <w:r>
        <w:tab/>
      </w:r>
      <w:r>
        <w:rPr>
          <w:rFonts w:ascii="Arial" w:eastAsia="Arial" w:hAnsi="Arial" w:cs="Arial"/>
        </w:rPr>
        <w:t>5</w:t>
      </w:r>
      <w:r>
        <w:tab/>
      </w:r>
      <w:r>
        <w:tab/>
      </w:r>
      <w:r>
        <w:rPr>
          <w:rFonts w:ascii="Arial" w:eastAsia="Arial" w:hAnsi="Arial" w:cs="Arial"/>
        </w:rPr>
        <w:t>0</w:t>
      </w:r>
    </w:p>
    <w:p w14:paraId="2B3F7446" w14:textId="77777777" w:rsidR="00EF68BA" w:rsidRDefault="00000000">
      <w:r>
        <w:rPr>
          <w:rFonts w:ascii="Arial" w:eastAsia="Arial" w:hAnsi="Arial" w:cs="Arial"/>
        </w:rPr>
        <w:t>Christopher Fertig, Vice Chair</w:t>
      </w:r>
      <w:r>
        <w:tab/>
      </w:r>
      <w:r>
        <w:tab/>
      </w:r>
      <w:r>
        <w:tab/>
      </w:r>
      <w:r>
        <w:rPr>
          <w:rFonts w:ascii="Arial" w:eastAsia="Arial" w:hAnsi="Arial" w:cs="Arial"/>
        </w:rPr>
        <w:t>P</w:t>
      </w:r>
      <w:r>
        <w:tab/>
      </w:r>
      <w:r>
        <w:tab/>
      </w:r>
      <w:r>
        <w:rPr>
          <w:rFonts w:ascii="Arial" w:eastAsia="Arial" w:hAnsi="Arial" w:cs="Arial"/>
        </w:rPr>
        <w:t>5</w:t>
      </w:r>
      <w:r>
        <w:tab/>
      </w:r>
      <w:r>
        <w:tab/>
      </w:r>
      <w:r>
        <w:rPr>
          <w:rFonts w:ascii="Arial" w:eastAsia="Arial" w:hAnsi="Arial" w:cs="Arial"/>
        </w:rPr>
        <w:t>0</w:t>
      </w:r>
    </w:p>
    <w:p w14:paraId="3C5C725A" w14:textId="77777777" w:rsidR="00EF68BA" w:rsidRDefault="00000000">
      <w:r>
        <w:rPr>
          <w:rFonts w:ascii="Arial" w:eastAsia="Arial" w:hAnsi="Arial" w:cs="Arial"/>
        </w:rPr>
        <w:t xml:space="preserve">Harrison Grandwilliams </w:t>
      </w:r>
      <w:r>
        <w:tab/>
      </w:r>
      <w:r>
        <w:tab/>
      </w:r>
      <w:r>
        <w:tab/>
      </w:r>
      <w:r>
        <w:tab/>
      </w:r>
      <w:r>
        <w:rPr>
          <w:rFonts w:ascii="Arial" w:eastAsia="Arial" w:hAnsi="Arial" w:cs="Arial"/>
        </w:rPr>
        <w:t>A</w:t>
      </w:r>
      <w:r>
        <w:tab/>
      </w:r>
      <w:r>
        <w:tab/>
      </w:r>
      <w:r>
        <w:rPr>
          <w:rFonts w:ascii="Arial" w:eastAsia="Arial" w:hAnsi="Arial" w:cs="Arial"/>
        </w:rPr>
        <w:t>3</w:t>
      </w:r>
      <w:r>
        <w:tab/>
      </w:r>
      <w:r>
        <w:tab/>
      </w:r>
      <w:r>
        <w:rPr>
          <w:rFonts w:ascii="Arial" w:eastAsia="Arial" w:hAnsi="Arial" w:cs="Arial"/>
        </w:rPr>
        <w:t>1</w:t>
      </w:r>
    </w:p>
    <w:p w14:paraId="419BC721" w14:textId="77777777" w:rsidR="00EF68BA" w:rsidRDefault="00000000">
      <w:r>
        <w:rPr>
          <w:rFonts w:ascii="Arial" w:eastAsia="Arial" w:hAnsi="Arial" w:cs="Arial"/>
        </w:rPr>
        <w:t xml:space="preserve">Ben Sorensen </w:t>
      </w:r>
      <w:r>
        <w:tab/>
      </w:r>
      <w:r>
        <w:tab/>
      </w:r>
      <w:r>
        <w:tab/>
      </w:r>
      <w:r>
        <w:tab/>
      </w:r>
      <w:r>
        <w:tab/>
      </w:r>
      <w:r>
        <w:rPr>
          <w:rFonts w:ascii="Arial" w:eastAsia="Arial" w:hAnsi="Arial" w:cs="Arial"/>
        </w:rPr>
        <w:t>P</w:t>
      </w:r>
      <w:r>
        <w:tab/>
      </w:r>
      <w:r>
        <w:tab/>
      </w:r>
      <w:r>
        <w:rPr>
          <w:rFonts w:ascii="Arial" w:eastAsia="Arial" w:hAnsi="Arial" w:cs="Arial"/>
        </w:rPr>
        <w:t>5</w:t>
      </w:r>
      <w:r>
        <w:tab/>
      </w:r>
      <w:r>
        <w:tab/>
      </w:r>
      <w:r>
        <w:rPr>
          <w:rFonts w:ascii="Arial" w:eastAsia="Arial" w:hAnsi="Arial" w:cs="Arial"/>
        </w:rPr>
        <w:t>0</w:t>
      </w:r>
    </w:p>
    <w:p w14:paraId="10330E10" w14:textId="77777777" w:rsidR="00EF68BA" w:rsidRDefault="00000000">
      <w:r>
        <w:rPr>
          <w:rFonts w:ascii="Arial" w:eastAsia="Arial" w:hAnsi="Arial" w:cs="Arial"/>
        </w:rPr>
        <w:t>Richard Weiss</w:t>
      </w:r>
      <w:r>
        <w:tab/>
      </w:r>
      <w:r>
        <w:tab/>
      </w:r>
      <w:r>
        <w:tab/>
      </w:r>
      <w:r>
        <w:tab/>
      </w:r>
      <w:r>
        <w:tab/>
      </w:r>
      <w:r>
        <w:rPr>
          <w:rFonts w:ascii="Arial" w:eastAsia="Arial" w:hAnsi="Arial" w:cs="Arial"/>
        </w:rPr>
        <w:t>P</w:t>
      </w:r>
      <w:r>
        <w:tab/>
      </w:r>
      <w:r>
        <w:tab/>
      </w:r>
      <w:r>
        <w:rPr>
          <w:rFonts w:ascii="Arial" w:eastAsia="Arial" w:hAnsi="Arial" w:cs="Arial"/>
        </w:rPr>
        <w:t>5</w:t>
      </w:r>
      <w:r>
        <w:tab/>
      </w:r>
      <w:r>
        <w:tab/>
      </w:r>
      <w:r>
        <w:rPr>
          <w:rFonts w:ascii="Arial" w:eastAsia="Arial" w:hAnsi="Arial" w:cs="Arial"/>
        </w:rPr>
        <w:t>0</w:t>
      </w:r>
    </w:p>
    <w:p w14:paraId="11AF43D2" w14:textId="77777777" w:rsidR="00EF68BA" w:rsidRDefault="00EF68BA">
      <w:pPr>
        <w:rPr>
          <w:rFonts w:ascii="Arial" w:eastAsia="Arial" w:hAnsi="Arial" w:cs="Arial"/>
        </w:rPr>
      </w:pPr>
    </w:p>
    <w:p w14:paraId="0BC9981F" w14:textId="77777777" w:rsidR="00EF68BA" w:rsidRDefault="00000000">
      <w:pPr>
        <w:jc w:val="both"/>
      </w:pPr>
      <w:r>
        <w:rPr>
          <w:rFonts w:ascii="Arial" w:eastAsia="Arial" w:hAnsi="Arial" w:cs="Arial"/>
          <w:b/>
          <w:bCs/>
          <w:u w:val="single"/>
        </w:rPr>
        <w:t>Staff</w:t>
      </w:r>
    </w:p>
    <w:p w14:paraId="4FDDA604" w14:textId="77777777" w:rsidR="00EF68BA" w:rsidRDefault="00000000">
      <w:pPr>
        <w:jc w:val="both"/>
      </w:pPr>
      <w:r>
        <w:rPr>
          <w:rFonts w:ascii="Arial" w:eastAsia="Arial" w:hAnsi="Arial" w:cs="Arial"/>
        </w:rPr>
        <w:t>Junia J. Robinson, Assistant Neighbor Support Manager, MPA</w:t>
      </w:r>
    </w:p>
    <w:p w14:paraId="0536CF9B" w14:textId="77777777" w:rsidR="00EF68BA" w:rsidRDefault="00000000">
      <w:pPr>
        <w:jc w:val="both"/>
      </w:pPr>
      <w:r>
        <w:rPr>
          <w:rFonts w:ascii="Arial" w:eastAsia="Arial" w:hAnsi="Arial" w:cs="Arial"/>
        </w:rPr>
        <w:t>Paul Bangel, Assistant City Attorney</w:t>
      </w:r>
    </w:p>
    <w:p w14:paraId="22C73338" w14:textId="77777777" w:rsidR="00EF68BA" w:rsidRDefault="00000000">
      <w:pPr>
        <w:jc w:val="both"/>
      </w:pPr>
      <w:r>
        <w:rPr>
          <w:rFonts w:ascii="Arial" w:eastAsia="Arial" w:hAnsi="Arial" w:cs="Arial"/>
        </w:rPr>
        <w:t>Anthony Fajardo, Assistant City Manager</w:t>
      </w:r>
    </w:p>
    <w:p w14:paraId="4F04B0E0" w14:textId="77777777" w:rsidR="00EF68BA" w:rsidRDefault="00EF68BA">
      <w:pPr>
        <w:jc w:val="both"/>
        <w:rPr>
          <w:rFonts w:ascii="Arial" w:eastAsia="Arial" w:hAnsi="Arial" w:cs="Arial"/>
        </w:rPr>
      </w:pPr>
    </w:p>
    <w:p w14:paraId="020270CC" w14:textId="77777777" w:rsidR="00EF68BA" w:rsidRDefault="00000000">
      <w:pPr>
        <w:jc w:val="both"/>
      </w:pPr>
      <w:r>
        <w:rPr>
          <w:rFonts w:ascii="Arial" w:eastAsia="Arial" w:hAnsi="Arial" w:cs="Arial"/>
          <w:b/>
          <w:bCs/>
          <w:u w:val="single"/>
        </w:rPr>
        <w:t>Communications to City Commission</w:t>
      </w:r>
    </w:p>
    <w:p w14:paraId="32ADF968" w14:textId="77777777" w:rsidR="00EF68BA" w:rsidRDefault="00EF68BA">
      <w:pPr>
        <w:jc w:val="both"/>
        <w:rPr>
          <w:rFonts w:ascii="Arial" w:eastAsia="Arial" w:hAnsi="Arial" w:cs="Arial"/>
        </w:rPr>
      </w:pPr>
    </w:p>
    <w:p w14:paraId="5745E692" w14:textId="77777777" w:rsidR="00EF68BA" w:rsidRDefault="00000000">
      <w:pPr>
        <w:jc w:val="both"/>
      </w:pPr>
      <w:r>
        <w:rPr>
          <w:rFonts w:ascii="Arial" w:eastAsia="Arial" w:hAnsi="Arial" w:cs="Arial"/>
        </w:rPr>
        <w:t>None.</w:t>
      </w:r>
    </w:p>
    <w:p w14:paraId="2FAB4D13" w14:textId="77777777" w:rsidR="00EF68BA" w:rsidRDefault="00EF68BA">
      <w:pPr>
        <w:jc w:val="both"/>
        <w:rPr>
          <w:rFonts w:ascii="Arial" w:eastAsia="Arial" w:hAnsi="Arial" w:cs="Arial"/>
        </w:rPr>
      </w:pPr>
    </w:p>
    <w:p w14:paraId="59B8AA2B" w14:textId="77777777" w:rsidR="00EF68BA" w:rsidRDefault="00000000">
      <w:pPr>
        <w:numPr>
          <w:ilvl w:val="0"/>
          <w:numId w:val="1"/>
        </w:numPr>
        <w:pBdr>
          <w:left w:val="none" w:sz="0" w:space="21" w:color="auto"/>
        </w:pBdr>
        <w:ind w:left="1080" w:hanging="720"/>
        <w:jc w:val="both"/>
        <w:rPr>
          <w:rFonts w:ascii="Arial" w:eastAsia="Arial" w:hAnsi="Arial" w:cs="Arial"/>
          <w:b/>
          <w:bCs/>
        </w:rPr>
      </w:pPr>
      <w:r>
        <w:rPr>
          <w:rFonts w:ascii="Arial" w:eastAsia="Arial" w:hAnsi="Arial" w:cs="Arial"/>
          <w:b/>
          <w:bCs/>
        </w:rPr>
        <w:t>CALL TO ORDER / PLEDGE OF ALLEGIANCE</w:t>
      </w:r>
    </w:p>
    <w:p w14:paraId="1C650C6A" w14:textId="77777777" w:rsidR="00EF68BA" w:rsidRDefault="00EF68BA">
      <w:pPr>
        <w:jc w:val="both"/>
        <w:rPr>
          <w:rFonts w:ascii="Arial" w:eastAsia="Arial" w:hAnsi="Arial" w:cs="Arial"/>
        </w:rPr>
      </w:pPr>
    </w:p>
    <w:p w14:paraId="6B99FB59" w14:textId="77777777" w:rsidR="00EF68BA" w:rsidRDefault="00000000">
      <w:pPr>
        <w:jc w:val="both"/>
      </w:pPr>
      <w:r>
        <w:rPr>
          <w:rFonts w:ascii="Arial" w:eastAsia="Arial" w:hAnsi="Arial" w:cs="Arial"/>
        </w:rPr>
        <w:t xml:space="preserve">Chair Stern called the meeting to order at 5:33 p.m. </w:t>
      </w:r>
    </w:p>
    <w:p w14:paraId="0D4C720E" w14:textId="77777777" w:rsidR="00EF68BA" w:rsidRDefault="00EF68BA">
      <w:pPr>
        <w:jc w:val="both"/>
        <w:rPr>
          <w:rFonts w:ascii="Arial" w:eastAsia="Arial" w:hAnsi="Arial" w:cs="Arial"/>
        </w:rPr>
      </w:pPr>
    </w:p>
    <w:p w14:paraId="48C04C24" w14:textId="77777777" w:rsidR="00EF68BA" w:rsidRDefault="00000000">
      <w:pPr>
        <w:numPr>
          <w:ilvl w:val="0"/>
          <w:numId w:val="2"/>
        </w:numPr>
        <w:pBdr>
          <w:left w:val="none" w:sz="0" w:space="17" w:color="auto"/>
        </w:pBdr>
        <w:ind w:left="1080" w:hanging="720"/>
        <w:jc w:val="both"/>
        <w:rPr>
          <w:rFonts w:ascii="Arial" w:eastAsia="Arial" w:hAnsi="Arial" w:cs="Arial"/>
          <w:b/>
          <w:bCs/>
        </w:rPr>
      </w:pPr>
      <w:r>
        <w:rPr>
          <w:rFonts w:ascii="Arial" w:eastAsia="Arial" w:hAnsi="Arial" w:cs="Arial"/>
          <w:b/>
          <w:bCs/>
        </w:rPr>
        <w:t>DETERMINATION OF QUORUM</w:t>
      </w:r>
    </w:p>
    <w:p w14:paraId="1435DEBE" w14:textId="77777777" w:rsidR="00EF68BA" w:rsidRDefault="00EF68BA">
      <w:pPr>
        <w:jc w:val="both"/>
        <w:rPr>
          <w:rFonts w:ascii="Arial" w:eastAsia="Arial" w:hAnsi="Arial" w:cs="Arial"/>
        </w:rPr>
      </w:pPr>
    </w:p>
    <w:p w14:paraId="71AED472" w14:textId="77777777" w:rsidR="00EF68BA" w:rsidRDefault="00000000">
      <w:pPr>
        <w:jc w:val="both"/>
      </w:pPr>
      <w:r>
        <w:rPr>
          <w:rFonts w:ascii="Arial" w:eastAsia="Arial" w:hAnsi="Arial" w:cs="Arial"/>
        </w:rPr>
        <w:t>It was noted a quorum was present at the meeting.</w:t>
      </w:r>
    </w:p>
    <w:p w14:paraId="5B1906CF" w14:textId="77777777" w:rsidR="00EF68BA" w:rsidRDefault="00EF68BA">
      <w:pPr>
        <w:jc w:val="both"/>
        <w:rPr>
          <w:rFonts w:ascii="Arial" w:eastAsia="Arial" w:hAnsi="Arial" w:cs="Arial"/>
        </w:rPr>
      </w:pPr>
    </w:p>
    <w:p w14:paraId="6A271487" w14:textId="77777777" w:rsidR="00EF68BA" w:rsidRDefault="00000000">
      <w:pPr>
        <w:numPr>
          <w:ilvl w:val="0"/>
          <w:numId w:val="3"/>
        </w:numPr>
        <w:pBdr>
          <w:left w:val="none" w:sz="0" w:space="13" w:color="auto"/>
        </w:pBdr>
        <w:ind w:left="1080" w:hanging="720"/>
        <w:jc w:val="both"/>
        <w:rPr>
          <w:rFonts w:ascii="Arial" w:eastAsia="Arial" w:hAnsi="Arial" w:cs="Arial"/>
          <w:b/>
          <w:bCs/>
        </w:rPr>
      </w:pPr>
      <w:r>
        <w:rPr>
          <w:rFonts w:ascii="Arial" w:eastAsia="Arial" w:hAnsi="Arial" w:cs="Arial"/>
          <w:b/>
          <w:bCs/>
        </w:rPr>
        <w:t xml:space="preserve">APPROVAL OF JULY </w:t>
      </w:r>
      <w:proofErr w:type="gramStart"/>
      <w:r>
        <w:rPr>
          <w:rFonts w:ascii="Arial" w:eastAsia="Arial" w:hAnsi="Arial" w:cs="Arial"/>
          <w:b/>
          <w:bCs/>
        </w:rPr>
        <w:t>06</w:t>
      </w:r>
      <w:r>
        <w:rPr>
          <w:rFonts w:ascii="Arial" w:eastAsia="Arial" w:hAnsi="Arial" w:cs="Arial"/>
          <w:b/>
          <w:bCs/>
          <w:vertAlign w:val="superscript"/>
        </w:rPr>
        <w:t>ST</w:t>
      </w:r>
      <w:proofErr w:type="gramEnd"/>
      <w:r>
        <w:rPr>
          <w:rFonts w:ascii="Arial" w:eastAsia="Arial" w:hAnsi="Arial" w:cs="Arial"/>
          <w:b/>
          <w:bCs/>
        </w:rPr>
        <w:t xml:space="preserve"> 2023 MEETING MINUTES</w:t>
      </w:r>
    </w:p>
    <w:p w14:paraId="784B7D5E" w14:textId="77777777" w:rsidR="00EF68BA" w:rsidRDefault="00EF68BA">
      <w:pPr>
        <w:jc w:val="both"/>
        <w:rPr>
          <w:rFonts w:ascii="Arial" w:eastAsia="Arial" w:hAnsi="Arial" w:cs="Arial"/>
        </w:rPr>
      </w:pPr>
    </w:p>
    <w:p w14:paraId="031588CC" w14:textId="77777777" w:rsidR="00EF68BA" w:rsidRDefault="00000000">
      <w:pPr>
        <w:jc w:val="both"/>
      </w:pPr>
      <w:r>
        <w:rPr>
          <w:rFonts w:ascii="Arial" w:eastAsia="Arial" w:hAnsi="Arial" w:cs="Arial"/>
        </w:rPr>
        <w:t xml:space="preserve">Mr. Weiss clarified that a comment made at the July 6, </w:t>
      </w:r>
      <w:proofErr w:type="gramStart"/>
      <w:r>
        <w:rPr>
          <w:rFonts w:ascii="Arial" w:eastAsia="Arial" w:hAnsi="Arial" w:cs="Arial"/>
        </w:rPr>
        <w:t>2023</w:t>
      </w:r>
      <w:proofErr w:type="gramEnd"/>
      <w:r>
        <w:rPr>
          <w:rFonts w:ascii="Arial" w:eastAsia="Arial" w:hAnsi="Arial" w:cs="Arial"/>
        </w:rPr>
        <w:t xml:space="preserve"> meeting regarding leases should include the suggestion of a sliding scale for leases based upon the time frame of the lease. Chair Stern also recalled that the Board had discussed doing away with licensing agreements, as there had been concern that this could be used </w:t>
      </w:r>
      <w:proofErr w:type="gramStart"/>
      <w:r>
        <w:rPr>
          <w:rFonts w:ascii="Arial" w:eastAsia="Arial" w:hAnsi="Arial" w:cs="Arial"/>
        </w:rPr>
        <w:t>as a way to</w:t>
      </w:r>
      <w:proofErr w:type="gramEnd"/>
      <w:r>
        <w:rPr>
          <w:rFonts w:ascii="Arial" w:eastAsia="Arial" w:hAnsi="Arial" w:cs="Arial"/>
        </w:rPr>
        <w:t xml:space="preserve"> circumvent the Charter. </w:t>
      </w:r>
    </w:p>
    <w:p w14:paraId="6C2DA125" w14:textId="77777777" w:rsidR="00EF68BA" w:rsidRDefault="00EF68BA">
      <w:pPr>
        <w:jc w:val="both"/>
        <w:rPr>
          <w:rFonts w:ascii="Arial" w:eastAsia="Arial" w:hAnsi="Arial" w:cs="Arial"/>
        </w:rPr>
      </w:pPr>
    </w:p>
    <w:p w14:paraId="2D8BFAA3" w14:textId="77777777" w:rsidR="00EF68BA" w:rsidRDefault="00000000">
      <w:pPr>
        <w:jc w:val="both"/>
      </w:pPr>
      <w:r>
        <w:rPr>
          <w:rFonts w:ascii="Arial" w:eastAsia="Arial" w:hAnsi="Arial" w:cs="Arial"/>
          <w:b/>
          <w:bCs/>
        </w:rPr>
        <w:t>Motion</w:t>
      </w:r>
      <w:r>
        <w:rPr>
          <w:rFonts w:ascii="Arial" w:eastAsia="Arial" w:hAnsi="Arial" w:cs="Arial"/>
        </w:rPr>
        <w:t xml:space="preserve"> made, and duly seconded, to approve. In a voice vote, the </w:t>
      </w:r>
      <w:r>
        <w:rPr>
          <w:rFonts w:ascii="Arial" w:eastAsia="Arial" w:hAnsi="Arial" w:cs="Arial"/>
          <w:b/>
          <w:bCs/>
        </w:rPr>
        <w:t>motion</w:t>
      </w:r>
      <w:r>
        <w:rPr>
          <w:rFonts w:ascii="Arial" w:eastAsia="Arial" w:hAnsi="Arial" w:cs="Arial"/>
        </w:rPr>
        <w:t xml:space="preserve"> passed unanimously. </w:t>
      </w:r>
    </w:p>
    <w:p w14:paraId="6E1B02DF" w14:textId="77777777" w:rsidR="00EF68BA" w:rsidRDefault="00EF68BA">
      <w:pPr>
        <w:jc w:val="both"/>
        <w:rPr>
          <w:rFonts w:ascii="Arial" w:eastAsia="Arial" w:hAnsi="Arial" w:cs="Arial"/>
        </w:rPr>
      </w:pPr>
    </w:p>
    <w:p w14:paraId="1D4A260A" w14:textId="77777777" w:rsidR="00EF68BA" w:rsidRDefault="00000000">
      <w:pPr>
        <w:numPr>
          <w:ilvl w:val="0"/>
          <w:numId w:val="4"/>
        </w:numPr>
        <w:pBdr>
          <w:left w:val="none" w:sz="0" w:space="12" w:color="auto"/>
        </w:pBdr>
        <w:ind w:left="1080" w:hanging="720"/>
        <w:jc w:val="both"/>
        <w:rPr>
          <w:rFonts w:ascii="Arial" w:eastAsia="Arial" w:hAnsi="Arial" w:cs="Arial"/>
          <w:b/>
          <w:bCs/>
        </w:rPr>
      </w:pPr>
      <w:r>
        <w:rPr>
          <w:rFonts w:ascii="Arial" w:eastAsia="Arial" w:hAnsi="Arial" w:cs="Arial"/>
          <w:b/>
          <w:bCs/>
        </w:rPr>
        <w:lastRenderedPageBreak/>
        <w:t>REVIEW AND DISCUSS CITY CHARTER</w:t>
      </w:r>
    </w:p>
    <w:p w14:paraId="40A21F61" w14:textId="77777777" w:rsidR="00EF68BA" w:rsidRDefault="00EF68BA">
      <w:pPr>
        <w:jc w:val="both"/>
        <w:rPr>
          <w:rFonts w:ascii="Arial" w:eastAsia="Arial" w:hAnsi="Arial" w:cs="Arial"/>
        </w:rPr>
      </w:pPr>
    </w:p>
    <w:p w14:paraId="269AAC99" w14:textId="77777777" w:rsidR="00EF68BA" w:rsidRDefault="00000000">
      <w:pPr>
        <w:jc w:val="both"/>
      </w:pPr>
      <w:r>
        <w:rPr>
          <w:rFonts w:ascii="Arial" w:eastAsia="Arial" w:hAnsi="Arial" w:cs="Arial"/>
        </w:rPr>
        <w:t xml:space="preserve">Mr. Weiss explained that the Board will now begin reviewing the Charter Article by Article, and as other topics arise, they will address those topics in the context of the Article they are discussing at that time. </w:t>
      </w:r>
    </w:p>
    <w:p w14:paraId="16DC33B0" w14:textId="77777777" w:rsidR="00EF68BA" w:rsidRDefault="00EF68BA">
      <w:pPr>
        <w:jc w:val="both"/>
        <w:rPr>
          <w:rFonts w:ascii="Arial" w:eastAsia="Arial" w:hAnsi="Arial" w:cs="Arial"/>
        </w:rPr>
      </w:pPr>
    </w:p>
    <w:p w14:paraId="18B7B311" w14:textId="77777777" w:rsidR="00EF68BA" w:rsidRDefault="00000000">
      <w:pPr>
        <w:jc w:val="both"/>
      </w:pPr>
      <w:r>
        <w:rPr>
          <w:rFonts w:ascii="Arial" w:eastAsia="Arial" w:hAnsi="Arial" w:cs="Arial"/>
        </w:rPr>
        <w:t>Chair Stern asked if Mr. Weiss had noted the last time any of the Articles on tonight’s Agenda were updated. Mr. Weiss advised that each Code Section includes information on the last time an Ordinance was amended.</w:t>
      </w:r>
    </w:p>
    <w:p w14:paraId="5A5D5BA1" w14:textId="77777777" w:rsidR="00EF68BA" w:rsidRDefault="00EF68BA">
      <w:pPr>
        <w:jc w:val="both"/>
        <w:rPr>
          <w:rFonts w:ascii="Arial" w:eastAsia="Arial" w:hAnsi="Arial" w:cs="Arial"/>
        </w:rPr>
      </w:pPr>
    </w:p>
    <w:p w14:paraId="4A912221" w14:textId="77777777" w:rsidR="00EF68BA" w:rsidRDefault="00000000">
      <w:pPr>
        <w:jc w:val="both"/>
      </w:pPr>
      <w:r>
        <w:rPr>
          <w:rFonts w:ascii="Arial" w:eastAsia="Arial" w:hAnsi="Arial" w:cs="Arial"/>
        </w:rPr>
        <w:t xml:space="preserve">Chair Stern also pointed out that some actions are taken by Ordinance, while other changes are made within the Charter itself. It was clarified that structural changes are typically made within the Charter, such as the City’s form of government, how officials are elected, or clarification of City Commission districts. The Charter serves as a Constitutional document. Most other actions are made by Ordinance, and Ordinances may be amended by the Commission after two readings. </w:t>
      </w:r>
    </w:p>
    <w:p w14:paraId="3CD72262" w14:textId="77777777" w:rsidR="00EF68BA" w:rsidRDefault="00EF68BA">
      <w:pPr>
        <w:jc w:val="both"/>
        <w:rPr>
          <w:rFonts w:ascii="Arial" w:eastAsia="Arial" w:hAnsi="Arial" w:cs="Arial"/>
        </w:rPr>
      </w:pPr>
    </w:p>
    <w:p w14:paraId="244ECDA3" w14:textId="77777777" w:rsidR="00EF68BA" w:rsidRDefault="00000000">
      <w:pPr>
        <w:jc w:val="both"/>
      </w:pPr>
      <w:r>
        <w:rPr>
          <w:rFonts w:ascii="Arial" w:eastAsia="Arial" w:hAnsi="Arial" w:cs="Arial"/>
        </w:rPr>
        <w:t xml:space="preserve">Chair Stern continued that Broward County’s Charter also includes requirements that apply to municipalities and their elected officials. There are some requirements that are not included in the City’s Charter because they are part of the County’s Charter. She pointed out that there are also portions of the City’s Charter that the </w:t>
      </w:r>
      <w:proofErr w:type="gramStart"/>
      <w:r>
        <w:rPr>
          <w:rFonts w:ascii="Arial" w:eastAsia="Arial" w:hAnsi="Arial" w:cs="Arial"/>
        </w:rPr>
        <w:t>City</w:t>
      </w:r>
      <w:proofErr w:type="gramEnd"/>
      <w:r>
        <w:rPr>
          <w:rFonts w:ascii="Arial" w:eastAsia="Arial" w:hAnsi="Arial" w:cs="Arial"/>
        </w:rPr>
        <w:t xml:space="preserve"> may wish to remove because they are already covered by the County’s Charter. </w:t>
      </w:r>
    </w:p>
    <w:p w14:paraId="7E33BD5A" w14:textId="77777777" w:rsidR="00EF68BA" w:rsidRDefault="00EF68BA">
      <w:pPr>
        <w:jc w:val="both"/>
        <w:rPr>
          <w:rFonts w:ascii="Arial" w:eastAsia="Arial" w:hAnsi="Arial" w:cs="Arial"/>
        </w:rPr>
      </w:pPr>
    </w:p>
    <w:p w14:paraId="21F42F6A" w14:textId="77777777" w:rsidR="00EF68BA" w:rsidRDefault="00000000">
      <w:pPr>
        <w:jc w:val="both"/>
      </w:pPr>
      <w:r>
        <w:rPr>
          <w:rFonts w:ascii="Arial" w:eastAsia="Arial" w:hAnsi="Arial" w:cs="Arial"/>
        </w:rPr>
        <w:t xml:space="preserve">Mr. Weiss suggested that the Board review each individual Article and determine </w:t>
      </w:r>
      <w:proofErr w:type="gramStart"/>
      <w:r>
        <w:rPr>
          <w:rFonts w:ascii="Arial" w:eastAsia="Arial" w:hAnsi="Arial" w:cs="Arial"/>
        </w:rPr>
        <w:t>whether or not</w:t>
      </w:r>
      <w:proofErr w:type="gramEnd"/>
      <w:r>
        <w:rPr>
          <w:rFonts w:ascii="Arial" w:eastAsia="Arial" w:hAnsi="Arial" w:cs="Arial"/>
        </w:rPr>
        <w:t xml:space="preserve"> they would like to recommend changes. Once Board discussion of the Article is complete, they would then provide an opportunity for the public to make any comments on that Article before moving on. </w:t>
      </w:r>
    </w:p>
    <w:p w14:paraId="2FCBC9F4" w14:textId="77777777" w:rsidR="00EF68BA" w:rsidRDefault="00EF68BA">
      <w:pPr>
        <w:jc w:val="both"/>
        <w:rPr>
          <w:rFonts w:ascii="Arial" w:eastAsia="Arial" w:hAnsi="Arial" w:cs="Arial"/>
        </w:rPr>
      </w:pPr>
    </w:p>
    <w:p w14:paraId="380F6451" w14:textId="77777777" w:rsidR="00EF68BA" w:rsidRDefault="00000000">
      <w:pPr>
        <w:numPr>
          <w:ilvl w:val="0"/>
          <w:numId w:val="5"/>
        </w:numPr>
        <w:pBdr>
          <w:left w:val="none" w:sz="0" w:space="7" w:color="auto"/>
        </w:pBdr>
        <w:ind w:hanging="334"/>
        <w:jc w:val="both"/>
      </w:pPr>
      <w:r>
        <w:rPr>
          <w:rFonts w:ascii="Arial" w:eastAsia="Arial" w:hAnsi="Arial" w:cs="Arial"/>
          <w:b/>
          <w:bCs/>
        </w:rPr>
        <w:t>ARTICLE I – CREATION AND POWERS</w:t>
      </w:r>
    </w:p>
    <w:p w14:paraId="418846A0" w14:textId="77777777" w:rsidR="00EF68BA" w:rsidRDefault="00EF68BA">
      <w:pPr>
        <w:jc w:val="both"/>
        <w:rPr>
          <w:rFonts w:ascii="Arial" w:eastAsia="Arial" w:hAnsi="Arial" w:cs="Arial"/>
        </w:rPr>
      </w:pPr>
    </w:p>
    <w:p w14:paraId="240A41BE" w14:textId="77777777" w:rsidR="00EF68BA" w:rsidRDefault="00000000">
      <w:pPr>
        <w:jc w:val="both"/>
      </w:pPr>
      <w:r>
        <w:rPr>
          <w:rFonts w:ascii="Arial" w:eastAsia="Arial" w:hAnsi="Arial" w:cs="Arial"/>
        </w:rPr>
        <w:t xml:space="preserve">Mr. Weiss noted that Article I of the Charter creates the City’s government and specifies what that government may or may not do. </w:t>
      </w:r>
    </w:p>
    <w:p w14:paraId="3888D2CB" w14:textId="77777777" w:rsidR="00EF68BA" w:rsidRDefault="00EF68BA">
      <w:pPr>
        <w:jc w:val="both"/>
        <w:rPr>
          <w:rFonts w:ascii="Arial" w:eastAsia="Arial" w:hAnsi="Arial" w:cs="Arial"/>
        </w:rPr>
      </w:pPr>
    </w:p>
    <w:p w14:paraId="740B7522" w14:textId="77777777" w:rsidR="00EF68BA" w:rsidRDefault="00000000">
      <w:pPr>
        <w:jc w:val="both"/>
      </w:pPr>
      <w:r>
        <w:rPr>
          <w:rFonts w:ascii="Arial" w:eastAsia="Arial" w:hAnsi="Arial" w:cs="Arial"/>
        </w:rPr>
        <w:t>At this time Chair Stern opened public comment on Article I. As there were no individuals wishing to speak on the Article, the Chair closed public comment on the Item and brought the discussion back to the Board.</w:t>
      </w:r>
    </w:p>
    <w:p w14:paraId="76998CD0" w14:textId="77777777" w:rsidR="00EF68BA" w:rsidRDefault="00EF68BA">
      <w:pPr>
        <w:jc w:val="both"/>
        <w:rPr>
          <w:rFonts w:ascii="Arial" w:eastAsia="Arial" w:hAnsi="Arial" w:cs="Arial"/>
        </w:rPr>
      </w:pPr>
    </w:p>
    <w:p w14:paraId="7BBC0451" w14:textId="77777777" w:rsidR="00EF68BA" w:rsidRDefault="00000000">
      <w:pPr>
        <w:numPr>
          <w:ilvl w:val="0"/>
          <w:numId w:val="6"/>
        </w:numPr>
        <w:pBdr>
          <w:left w:val="none" w:sz="0" w:space="7" w:color="auto"/>
        </w:pBdr>
        <w:ind w:hanging="334"/>
        <w:jc w:val="both"/>
      </w:pPr>
      <w:r>
        <w:rPr>
          <w:rFonts w:ascii="Arial" w:eastAsia="Arial" w:hAnsi="Arial" w:cs="Arial"/>
          <w:b/>
          <w:bCs/>
        </w:rPr>
        <w:t>ARTICLE II – CORPORATE LIMITS</w:t>
      </w:r>
    </w:p>
    <w:p w14:paraId="76FE81E5" w14:textId="77777777" w:rsidR="00EF68BA" w:rsidRDefault="00EF68BA">
      <w:pPr>
        <w:jc w:val="both"/>
        <w:rPr>
          <w:rFonts w:ascii="Arial" w:eastAsia="Arial" w:hAnsi="Arial" w:cs="Arial"/>
        </w:rPr>
      </w:pPr>
    </w:p>
    <w:p w14:paraId="1CCA32BE" w14:textId="77777777" w:rsidR="00EF68BA" w:rsidRDefault="00000000">
      <w:pPr>
        <w:jc w:val="both"/>
      </w:pPr>
      <w:r>
        <w:rPr>
          <w:rFonts w:ascii="Arial" w:eastAsia="Arial" w:hAnsi="Arial" w:cs="Arial"/>
        </w:rPr>
        <w:t xml:space="preserve">Mr. Weiss continued that Article II establishes corporate limits, which are on file in the City Clerk’s Office. He suggested that these limits and their legal descriptions be eliminated from the Charter, and that the Charter </w:t>
      </w:r>
      <w:proofErr w:type="gramStart"/>
      <w:r>
        <w:rPr>
          <w:rFonts w:ascii="Arial" w:eastAsia="Arial" w:hAnsi="Arial" w:cs="Arial"/>
        </w:rPr>
        <w:t>clarify</w:t>
      </w:r>
      <w:proofErr w:type="gramEnd"/>
      <w:r>
        <w:rPr>
          <w:rFonts w:ascii="Arial" w:eastAsia="Arial" w:hAnsi="Arial" w:cs="Arial"/>
        </w:rPr>
        <w:t xml:space="preserve"> that corporate limits are as described in documentation on file with the City Clerk or with the County. </w:t>
      </w:r>
    </w:p>
    <w:p w14:paraId="140962F1" w14:textId="77777777" w:rsidR="00EF68BA" w:rsidRDefault="00EF68BA">
      <w:pPr>
        <w:jc w:val="both"/>
        <w:rPr>
          <w:rFonts w:ascii="Arial" w:eastAsia="Arial" w:hAnsi="Arial" w:cs="Arial"/>
        </w:rPr>
      </w:pPr>
    </w:p>
    <w:p w14:paraId="472568B4" w14:textId="77777777" w:rsidR="00EF68BA" w:rsidRDefault="00000000">
      <w:pPr>
        <w:jc w:val="both"/>
      </w:pPr>
      <w:r>
        <w:rPr>
          <w:rFonts w:ascii="Arial" w:eastAsia="Arial" w:hAnsi="Arial" w:cs="Arial"/>
        </w:rPr>
        <w:lastRenderedPageBreak/>
        <w:t xml:space="preserve">Chair Stern commented that there may be issues with keeping this documentation in a separate location, pointing out that emergencies could create issues in accessing the documents. Mr. Weiss noted that the documentation on file could consist of certified copies. He again recommended that the corporate limits be removed from the Charter, as the public is not likely to read this information, emphasizing that he has recommended and made this change to Charters multiple times and no issues have arisen. He added that legal descriptions are recorded in official records so they cannot be lost. </w:t>
      </w:r>
    </w:p>
    <w:p w14:paraId="012EA13A" w14:textId="77777777" w:rsidR="00EF68BA" w:rsidRDefault="00EF68BA">
      <w:pPr>
        <w:jc w:val="both"/>
        <w:rPr>
          <w:rFonts w:ascii="Arial" w:eastAsia="Arial" w:hAnsi="Arial" w:cs="Arial"/>
        </w:rPr>
      </w:pPr>
    </w:p>
    <w:p w14:paraId="74EBEDC2" w14:textId="77777777" w:rsidR="00EF68BA" w:rsidRDefault="00000000">
      <w:pPr>
        <w:jc w:val="both"/>
      </w:pPr>
      <w:r>
        <w:rPr>
          <w:rFonts w:ascii="Arial" w:eastAsia="Arial" w:hAnsi="Arial" w:cs="Arial"/>
        </w:rPr>
        <w:t xml:space="preserve">The Board discussed which entity, the City Clerk’s </w:t>
      </w:r>
      <w:proofErr w:type="gramStart"/>
      <w:r>
        <w:rPr>
          <w:rFonts w:ascii="Arial" w:eastAsia="Arial" w:hAnsi="Arial" w:cs="Arial"/>
        </w:rPr>
        <w:t>Office</w:t>
      </w:r>
      <w:proofErr w:type="gramEnd"/>
      <w:r>
        <w:rPr>
          <w:rFonts w:ascii="Arial" w:eastAsia="Arial" w:hAnsi="Arial" w:cs="Arial"/>
        </w:rPr>
        <w:t xml:space="preserve"> or Broward County Public Records, should house the legal descriptions if they are no longer part of the Charter. It was determined that Assistant City Attorney Paul Bangel would reach out to Broward County to clarify the office in which the legal descriptions would be recorded. The Board agreed by consensus to remove this information from the Charter. </w:t>
      </w:r>
    </w:p>
    <w:p w14:paraId="1A0D1474" w14:textId="77777777" w:rsidR="00EF68BA" w:rsidRDefault="00EF68BA">
      <w:pPr>
        <w:jc w:val="both"/>
        <w:rPr>
          <w:rFonts w:ascii="Arial" w:eastAsia="Arial" w:hAnsi="Arial" w:cs="Arial"/>
        </w:rPr>
      </w:pPr>
    </w:p>
    <w:p w14:paraId="02D67797" w14:textId="77777777" w:rsidR="00EF68BA" w:rsidRDefault="00000000">
      <w:pPr>
        <w:numPr>
          <w:ilvl w:val="0"/>
          <w:numId w:val="7"/>
        </w:numPr>
        <w:pBdr>
          <w:left w:val="none" w:sz="0" w:space="7" w:color="auto"/>
        </w:pBdr>
        <w:ind w:hanging="334"/>
        <w:jc w:val="both"/>
      </w:pPr>
      <w:r>
        <w:rPr>
          <w:rFonts w:ascii="Arial" w:eastAsia="Arial" w:hAnsi="Arial" w:cs="Arial"/>
          <w:b/>
          <w:bCs/>
        </w:rPr>
        <w:t>ARTICLE III – GOVERNMENT OF CITY AND FORM OF GOVERNMENT</w:t>
      </w:r>
    </w:p>
    <w:p w14:paraId="78B6A056" w14:textId="77777777" w:rsidR="00EF68BA" w:rsidRDefault="00EF68BA">
      <w:pPr>
        <w:jc w:val="both"/>
        <w:rPr>
          <w:rFonts w:ascii="Arial" w:eastAsia="Arial" w:hAnsi="Arial" w:cs="Arial"/>
        </w:rPr>
      </w:pPr>
    </w:p>
    <w:p w14:paraId="11320433" w14:textId="77777777" w:rsidR="00EF68BA" w:rsidRDefault="00000000">
      <w:pPr>
        <w:jc w:val="both"/>
      </w:pPr>
      <w:r>
        <w:rPr>
          <w:rFonts w:ascii="Arial" w:eastAsia="Arial" w:hAnsi="Arial" w:cs="Arial"/>
        </w:rPr>
        <w:t xml:space="preserve">Mr. Weiss asked if there was any interest from the Board in discussing the City’s form of government. He explained that the City currently has a Commission/Manager form of government, which establishes a City Commission that acts in the capacity of a board of directors, with a City Manager who serves as administrator at the pleasure of the Commission. </w:t>
      </w:r>
    </w:p>
    <w:p w14:paraId="46D7D3CC" w14:textId="77777777" w:rsidR="00EF68BA" w:rsidRDefault="00EF68BA">
      <w:pPr>
        <w:jc w:val="both"/>
        <w:rPr>
          <w:rFonts w:ascii="Arial" w:eastAsia="Arial" w:hAnsi="Arial" w:cs="Arial"/>
        </w:rPr>
      </w:pPr>
    </w:p>
    <w:p w14:paraId="60E50695" w14:textId="77777777" w:rsidR="00EF68BA" w:rsidRDefault="00000000">
      <w:pPr>
        <w:jc w:val="both"/>
      </w:pPr>
      <w:r>
        <w:rPr>
          <w:rFonts w:ascii="Arial" w:eastAsia="Arial" w:hAnsi="Arial" w:cs="Arial"/>
        </w:rPr>
        <w:t xml:space="preserve">Chair Stern further clarified that the City’s form of government consists of four Commissioners and one Mayor, with the City Manager </w:t>
      </w:r>
      <w:proofErr w:type="gramStart"/>
      <w:r>
        <w:rPr>
          <w:rFonts w:ascii="Arial" w:eastAsia="Arial" w:hAnsi="Arial" w:cs="Arial"/>
        </w:rPr>
        <w:t>answering to</w:t>
      </w:r>
      <w:proofErr w:type="gramEnd"/>
      <w:r>
        <w:rPr>
          <w:rFonts w:ascii="Arial" w:eastAsia="Arial" w:hAnsi="Arial" w:cs="Arial"/>
        </w:rPr>
        <w:t xml:space="preserve"> all five of these individuals. She commented that other Broward municipalities have different forms of government, including Strong Mayor. </w:t>
      </w:r>
    </w:p>
    <w:p w14:paraId="4D3A7B4A" w14:textId="77777777" w:rsidR="00EF68BA" w:rsidRDefault="00EF68BA">
      <w:pPr>
        <w:jc w:val="both"/>
        <w:rPr>
          <w:rFonts w:ascii="Arial" w:eastAsia="Arial" w:hAnsi="Arial" w:cs="Arial"/>
        </w:rPr>
      </w:pPr>
    </w:p>
    <w:p w14:paraId="579894B5" w14:textId="77777777" w:rsidR="00EF68BA" w:rsidRDefault="00000000">
      <w:pPr>
        <w:jc w:val="both"/>
      </w:pPr>
      <w:r>
        <w:rPr>
          <w:rFonts w:ascii="Arial" w:eastAsia="Arial" w:hAnsi="Arial" w:cs="Arial"/>
        </w:rPr>
        <w:t xml:space="preserve">Mr. Weiss stated that the Commission/Manager form of government was created to protect professional civil service. All employees of the </w:t>
      </w:r>
      <w:proofErr w:type="gramStart"/>
      <w:r>
        <w:rPr>
          <w:rFonts w:ascii="Arial" w:eastAsia="Arial" w:hAnsi="Arial" w:cs="Arial"/>
        </w:rPr>
        <w:t>City</w:t>
      </w:r>
      <w:proofErr w:type="gramEnd"/>
      <w:r>
        <w:rPr>
          <w:rFonts w:ascii="Arial" w:eastAsia="Arial" w:hAnsi="Arial" w:cs="Arial"/>
        </w:rPr>
        <w:t xml:space="preserve"> are considered to work for the City Manager, with the exception of the staff of the individual elected officials. The downside of this form of government is that the City Manager, who essentially runs operations for the City, is not subject to voter approval. He emphasized again that the City Manager is responsible only to the City’s elected officials. </w:t>
      </w:r>
    </w:p>
    <w:p w14:paraId="138DC0E5" w14:textId="77777777" w:rsidR="00EF68BA" w:rsidRDefault="00EF68BA">
      <w:pPr>
        <w:jc w:val="both"/>
        <w:rPr>
          <w:rFonts w:ascii="Arial" w:eastAsia="Arial" w:hAnsi="Arial" w:cs="Arial"/>
        </w:rPr>
      </w:pPr>
    </w:p>
    <w:p w14:paraId="402DBC33" w14:textId="77777777" w:rsidR="00EF68BA" w:rsidRDefault="00000000">
      <w:pPr>
        <w:jc w:val="both"/>
      </w:pPr>
      <w:r>
        <w:rPr>
          <w:rFonts w:ascii="Arial" w:eastAsia="Arial" w:hAnsi="Arial" w:cs="Arial"/>
        </w:rPr>
        <w:t xml:space="preserve">Another major form of government is the Strong Mayor model, in which the </w:t>
      </w:r>
      <w:proofErr w:type="gramStart"/>
      <w:r>
        <w:rPr>
          <w:rFonts w:ascii="Arial" w:eastAsia="Arial" w:hAnsi="Arial" w:cs="Arial"/>
        </w:rPr>
        <w:t>Mayor</w:t>
      </w:r>
      <w:proofErr w:type="gramEnd"/>
      <w:r>
        <w:rPr>
          <w:rFonts w:ascii="Arial" w:eastAsia="Arial" w:hAnsi="Arial" w:cs="Arial"/>
        </w:rPr>
        <w:t xml:space="preserve"> is elected and may or may not be a voting member of the City Commission. The </w:t>
      </w:r>
      <w:proofErr w:type="gramStart"/>
      <w:r>
        <w:rPr>
          <w:rFonts w:ascii="Arial" w:eastAsia="Arial" w:hAnsi="Arial" w:cs="Arial"/>
        </w:rPr>
        <w:t>Mayor</w:t>
      </w:r>
      <w:proofErr w:type="gramEnd"/>
      <w:r>
        <w:rPr>
          <w:rFonts w:ascii="Arial" w:eastAsia="Arial" w:hAnsi="Arial" w:cs="Arial"/>
        </w:rPr>
        <w:t xml:space="preserve"> is in charge </w:t>
      </w:r>
      <w:proofErr w:type="gramStart"/>
      <w:r>
        <w:rPr>
          <w:rFonts w:ascii="Arial" w:eastAsia="Arial" w:hAnsi="Arial" w:cs="Arial"/>
        </w:rPr>
        <w:t>in</w:t>
      </w:r>
      <w:proofErr w:type="gramEnd"/>
      <w:r>
        <w:rPr>
          <w:rFonts w:ascii="Arial" w:eastAsia="Arial" w:hAnsi="Arial" w:cs="Arial"/>
        </w:rPr>
        <w:t xml:space="preserve"> this model, and oversees City operations, including all City employees except for Commission staff. In this case the </w:t>
      </w:r>
      <w:proofErr w:type="gramStart"/>
      <w:r>
        <w:rPr>
          <w:rFonts w:ascii="Arial" w:eastAsia="Arial" w:hAnsi="Arial" w:cs="Arial"/>
        </w:rPr>
        <w:t>Mayor</w:t>
      </w:r>
      <w:proofErr w:type="gramEnd"/>
      <w:r>
        <w:rPr>
          <w:rFonts w:ascii="Arial" w:eastAsia="Arial" w:hAnsi="Arial" w:cs="Arial"/>
        </w:rPr>
        <w:t xml:space="preserve">, and not the City Manager, may hire or fire City employees. Some municipalities prefer this form of government because it ensures the person in charge is an elected official who is responsible </w:t>
      </w:r>
      <w:proofErr w:type="gramStart"/>
      <w:r>
        <w:rPr>
          <w:rFonts w:ascii="Arial" w:eastAsia="Arial" w:hAnsi="Arial" w:cs="Arial"/>
        </w:rPr>
        <w:t>to</w:t>
      </w:r>
      <w:proofErr w:type="gramEnd"/>
      <w:r>
        <w:rPr>
          <w:rFonts w:ascii="Arial" w:eastAsia="Arial" w:hAnsi="Arial" w:cs="Arial"/>
        </w:rPr>
        <w:t xml:space="preserve"> the voters. </w:t>
      </w:r>
    </w:p>
    <w:p w14:paraId="3599D468" w14:textId="77777777" w:rsidR="00EF68BA" w:rsidRDefault="00EF68BA">
      <w:pPr>
        <w:jc w:val="both"/>
        <w:rPr>
          <w:rFonts w:ascii="Arial" w:eastAsia="Arial" w:hAnsi="Arial" w:cs="Arial"/>
        </w:rPr>
      </w:pPr>
    </w:p>
    <w:p w14:paraId="6976787D" w14:textId="77777777" w:rsidR="00EF68BA" w:rsidRDefault="00000000">
      <w:pPr>
        <w:jc w:val="both"/>
      </w:pPr>
      <w:r>
        <w:rPr>
          <w:rFonts w:ascii="Arial" w:eastAsia="Arial" w:hAnsi="Arial" w:cs="Arial"/>
        </w:rPr>
        <w:t xml:space="preserve">Chair Stern further clarified that in Fort Lauderdale, the City Manager may not hire or fire the City Attorney or City Clerk, both of whom are independent. Mr. Weiss noted that in some instances, the City Auditor is also independent. </w:t>
      </w:r>
    </w:p>
    <w:p w14:paraId="00F94408" w14:textId="77777777" w:rsidR="00EF68BA" w:rsidRDefault="00EF68BA">
      <w:pPr>
        <w:jc w:val="both"/>
        <w:rPr>
          <w:rFonts w:ascii="Arial" w:eastAsia="Arial" w:hAnsi="Arial" w:cs="Arial"/>
        </w:rPr>
      </w:pPr>
    </w:p>
    <w:p w14:paraId="75B39A9B" w14:textId="77777777" w:rsidR="00EF68BA" w:rsidRDefault="00000000">
      <w:pPr>
        <w:jc w:val="both"/>
      </w:pPr>
      <w:r>
        <w:rPr>
          <w:rFonts w:ascii="Arial" w:eastAsia="Arial" w:hAnsi="Arial" w:cs="Arial"/>
        </w:rPr>
        <w:t xml:space="preserve">Mr. Weiss continued that the arguments against a Strong Mayor government include the fact that an elected official does not always make a good administrator. There are several variations of the Commission/Manager and Strong Mayor governments, such as an administrator who works for the </w:t>
      </w:r>
      <w:proofErr w:type="gramStart"/>
      <w:r>
        <w:rPr>
          <w:rFonts w:ascii="Arial" w:eastAsia="Arial" w:hAnsi="Arial" w:cs="Arial"/>
        </w:rPr>
        <w:t>Mayor</w:t>
      </w:r>
      <w:proofErr w:type="gramEnd"/>
      <w:r>
        <w:rPr>
          <w:rFonts w:ascii="Arial" w:eastAsia="Arial" w:hAnsi="Arial" w:cs="Arial"/>
        </w:rPr>
        <w:t xml:space="preserve"> but cannot be fired without Commission approval. He suggested that if the Board wished to discuss forms of government further, they should hear presentations from experts who have experience with those forms. </w:t>
      </w:r>
    </w:p>
    <w:p w14:paraId="063F12E4" w14:textId="77777777" w:rsidR="00EF68BA" w:rsidRDefault="00EF68BA">
      <w:pPr>
        <w:jc w:val="both"/>
        <w:rPr>
          <w:rFonts w:ascii="Arial" w:eastAsia="Arial" w:hAnsi="Arial" w:cs="Arial"/>
        </w:rPr>
      </w:pPr>
    </w:p>
    <w:p w14:paraId="3CC4671B" w14:textId="77777777" w:rsidR="00EF68BA" w:rsidRDefault="00000000">
      <w:pPr>
        <w:jc w:val="both"/>
      </w:pPr>
      <w:r>
        <w:rPr>
          <w:rFonts w:ascii="Arial" w:eastAsia="Arial" w:hAnsi="Arial" w:cs="Arial"/>
        </w:rPr>
        <w:t xml:space="preserve">Chair Stern pointed out that if the Board chooses to hear presentations on forms of government, they should also consider Article IV, which describes executive offices such as City Manager, in those presentations. She agreed that the forms of government should be discussed in greater depth, as should variations </w:t>
      </w:r>
      <w:proofErr w:type="gramStart"/>
      <w:r>
        <w:rPr>
          <w:rFonts w:ascii="Arial" w:eastAsia="Arial" w:hAnsi="Arial" w:cs="Arial"/>
        </w:rPr>
        <w:t>on</w:t>
      </w:r>
      <w:proofErr w:type="gramEnd"/>
      <w:r>
        <w:rPr>
          <w:rFonts w:ascii="Arial" w:eastAsia="Arial" w:hAnsi="Arial" w:cs="Arial"/>
        </w:rPr>
        <w:t xml:space="preserve"> the role of the City Manager. Once the Board has entertained these presentations, they would reach out to the public for further discussion. </w:t>
      </w:r>
    </w:p>
    <w:p w14:paraId="55B44C13" w14:textId="77777777" w:rsidR="00EF68BA" w:rsidRDefault="00EF68BA">
      <w:pPr>
        <w:jc w:val="both"/>
        <w:rPr>
          <w:rFonts w:ascii="Arial" w:eastAsia="Arial" w:hAnsi="Arial" w:cs="Arial"/>
        </w:rPr>
      </w:pPr>
    </w:p>
    <w:p w14:paraId="00D769DF" w14:textId="77777777" w:rsidR="00EF68BA" w:rsidRDefault="00000000">
      <w:pPr>
        <w:jc w:val="both"/>
      </w:pPr>
      <w:r>
        <w:rPr>
          <w:rFonts w:ascii="Arial" w:eastAsia="Arial" w:hAnsi="Arial" w:cs="Arial"/>
        </w:rPr>
        <w:t xml:space="preserve">Mr. Weiss continued that many of the provisions in Article III will be dependent upon how the Board decides to move forward with a recommendation on the City’s form of government. There was consensus among the Board members to hear more on this topic, including a city manager, a strong mayor, and an academic. </w:t>
      </w:r>
    </w:p>
    <w:p w14:paraId="630531E1" w14:textId="77777777" w:rsidR="00EF68BA" w:rsidRDefault="00EF68BA">
      <w:pPr>
        <w:jc w:val="both"/>
        <w:rPr>
          <w:rFonts w:ascii="Arial" w:eastAsia="Arial" w:hAnsi="Arial" w:cs="Arial"/>
        </w:rPr>
      </w:pPr>
    </w:p>
    <w:p w14:paraId="59576279" w14:textId="77777777" w:rsidR="00EF68BA" w:rsidRDefault="00000000">
      <w:pPr>
        <w:jc w:val="both"/>
      </w:pPr>
      <w:r>
        <w:rPr>
          <w:rFonts w:ascii="Arial" w:eastAsia="Arial" w:hAnsi="Arial" w:cs="Arial"/>
        </w:rPr>
        <w:t xml:space="preserve">Chair Stern also recommended further discussion of Article III, Section 3.04. Attorney Bangel recalled that the Board has already passed a motion to eliminate this Section. He recommended that the Board keep a running tally of actions taken at their meetings, such as the deletion of or changes to Sections. </w:t>
      </w:r>
    </w:p>
    <w:p w14:paraId="0869AA2E" w14:textId="77777777" w:rsidR="00EF68BA" w:rsidRDefault="00EF68BA">
      <w:pPr>
        <w:jc w:val="both"/>
        <w:rPr>
          <w:rFonts w:ascii="Arial" w:eastAsia="Arial" w:hAnsi="Arial" w:cs="Arial"/>
        </w:rPr>
      </w:pPr>
    </w:p>
    <w:p w14:paraId="58B2619A" w14:textId="77777777" w:rsidR="00EF68BA" w:rsidRDefault="00000000">
      <w:pPr>
        <w:jc w:val="both"/>
      </w:pPr>
      <w:r>
        <w:rPr>
          <w:rFonts w:ascii="Arial" w:eastAsia="Arial" w:hAnsi="Arial" w:cs="Arial"/>
        </w:rPr>
        <w:t xml:space="preserve">Chair Stern recalled that the City Commission had previously discussed the possibility of amending Charter Section 3.03 </w:t>
      </w:r>
      <w:proofErr w:type="gramStart"/>
      <w:r>
        <w:rPr>
          <w:rFonts w:ascii="Arial" w:eastAsia="Arial" w:hAnsi="Arial" w:cs="Arial"/>
        </w:rPr>
        <w:t>in order to</w:t>
      </w:r>
      <w:proofErr w:type="gramEnd"/>
      <w:r>
        <w:rPr>
          <w:rFonts w:ascii="Arial" w:eastAsia="Arial" w:hAnsi="Arial" w:cs="Arial"/>
        </w:rPr>
        <w:t xml:space="preserve"> lower the age of candidates for office from 21 to 18 years. She stated that the Board would look at this Section in greater depth. </w:t>
      </w:r>
    </w:p>
    <w:p w14:paraId="4E57484E" w14:textId="77777777" w:rsidR="00EF68BA" w:rsidRDefault="00EF68BA">
      <w:pPr>
        <w:jc w:val="both"/>
        <w:rPr>
          <w:rFonts w:ascii="Arial" w:eastAsia="Arial" w:hAnsi="Arial" w:cs="Arial"/>
        </w:rPr>
      </w:pPr>
    </w:p>
    <w:p w14:paraId="057DBFBE" w14:textId="77777777" w:rsidR="00EF68BA" w:rsidRDefault="00000000">
      <w:pPr>
        <w:jc w:val="both"/>
      </w:pPr>
      <w:r>
        <w:rPr>
          <w:rFonts w:ascii="Arial" w:eastAsia="Arial" w:hAnsi="Arial" w:cs="Arial"/>
        </w:rPr>
        <w:t xml:space="preserve">It was asked if the </w:t>
      </w:r>
      <w:proofErr w:type="gramStart"/>
      <w:r>
        <w:rPr>
          <w:rFonts w:ascii="Arial" w:eastAsia="Arial" w:hAnsi="Arial" w:cs="Arial"/>
        </w:rPr>
        <w:t>City</w:t>
      </w:r>
      <w:proofErr w:type="gramEnd"/>
      <w:r>
        <w:rPr>
          <w:rFonts w:ascii="Arial" w:eastAsia="Arial" w:hAnsi="Arial" w:cs="Arial"/>
        </w:rPr>
        <w:t xml:space="preserve"> has additional specifications regarding residency of candidates. There was discussion of first and second residences, as well as clarification of whether or not a candidate has a domicile in the </w:t>
      </w:r>
      <w:proofErr w:type="gramStart"/>
      <w:r>
        <w:rPr>
          <w:rFonts w:ascii="Arial" w:eastAsia="Arial" w:hAnsi="Arial" w:cs="Arial"/>
        </w:rPr>
        <w:t>City</w:t>
      </w:r>
      <w:proofErr w:type="gramEnd"/>
      <w:r>
        <w:rPr>
          <w:rFonts w:ascii="Arial" w:eastAsia="Arial" w:hAnsi="Arial" w:cs="Arial"/>
        </w:rPr>
        <w:t xml:space="preserve">. Chair Stern recommended looking into the definition of “domicile” and how this term compared to the term “resident.” </w:t>
      </w:r>
    </w:p>
    <w:p w14:paraId="4431829D" w14:textId="77777777" w:rsidR="00EF68BA" w:rsidRDefault="00EF68BA">
      <w:pPr>
        <w:jc w:val="both"/>
        <w:rPr>
          <w:rFonts w:ascii="Arial" w:eastAsia="Arial" w:hAnsi="Arial" w:cs="Arial"/>
        </w:rPr>
      </w:pPr>
    </w:p>
    <w:p w14:paraId="3A6C896B" w14:textId="77777777" w:rsidR="00EF68BA" w:rsidRDefault="00000000">
      <w:pPr>
        <w:jc w:val="both"/>
      </w:pPr>
      <w:r>
        <w:rPr>
          <w:rFonts w:ascii="Arial" w:eastAsia="Arial" w:hAnsi="Arial" w:cs="Arial"/>
        </w:rPr>
        <w:t xml:space="preserve">Mr. Weiss pointed out that the first paragraph of the Charter’s residency requirements refers specifically to a requirement that the </w:t>
      </w:r>
      <w:proofErr w:type="gramStart"/>
      <w:r>
        <w:rPr>
          <w:rFonts w:ascii="Arial" w:eastAsia="Arial" w:hAnsi="Arial" w:cs="Arial"/>
        </w:rPr>
        <w:t>Mayor</w:t>
      </w:r>
      <w:proofErr w:type="gramEnd"/>
      <w:r>
        <w:rPr>
          <w:rFonts w:ascii="Arial" w:eastAsia="Arial" w:hAnsi="Arial" w:cs="Arial"/>
        </w:rPr>
        <w:t xml:space="preserve"> reside in the City for six months prior to the date of the election, while the second paragraph specifies that City Commissioners must reside in their Commission district on the date of qualification as a candidate. Chair Stern noted that the County and State require residency within a Commission district upon the date on which the elected official takes the oath of office. </w:t>
      </w:r>
    </w:p>
    <w:p w14:paraId="70E0932D" w14:textId="77777777" w:rsidR="00EF68BA" w:rsidRDefault="00EF68BA">
      <w:pPr>
        <w:jc w:val="both"/>
        <w:rPr>
          <w:rFonts w:ascii="Arial" w:eastAsia="Arial" w:hAnsi="Arial" w:cs="Arial"/>
        </w:rPr>
      </w:pPr>
    </w:p>
    <w:p w14:paraId="727B2639" w14:textId="77777777" w:rsidR="00EF68BA" w:rsidRDefault="00000000">
      <w:pPr>
        <w:jc w:val="both"/>
      </w:pPr>
      <w:r>
        <w:rPr>
          <w:rFonts w:ascii="Arial" w:eastAsia="Arial" w:hAnsi="Arial" w:cs="Arial"/>
        </w:rPr>
        <w:t xml:space="preserve">Chair Stern asked how these requirements would be addressed during a year in which redistricting occurs. Attorney Bangel replied that he would look at Resolutions preceding the most recent election to determine how far in advance of the election a candidate must be qualified. </w:t>
      </w:r>
    </w:p>
    <w:p w14:paraId="797642BA" w14:textId="77777777" w:rsidR="00EF68BA" w:rsidRDefault="00EF68BA">
      <w:pPr>
        <w:jc w:val="both"/>
        <w:rPr>
          <w:rFonts w:ascii="Arial" w:eastAsia="Arial" w:hAnsi="Arial" w:cs="Arial"/>
        </w:rPr>
      </w:pPr>
    </w:p>
    <w:p w14:paraId="48EADAAC" w14:textId="77777777" w:rsidR="00EF68BA" w:rsidRDefault="00000000">
      <w:pPr>
        <w:jc w:val="both"/>
      </w:pPr>
      <w:r>
        <w:rPr>
          <w:rFonts w:ascii="Arial" w:eastAsia="Arial" w:hAnsi="Arial" w:cs="Arial"/>
        </w:rPr>
        <w:t xml:space="preserve">Mr. Weiss and Chair Stern also requested a definition of the term “domicile” as opposed to “resident.” </w:t>
      </w:r>
    </w:p>
    <w:p w14:paraId="74D3D11F" w14:textId="77777777" w:rsidR="00EF68BA" w:rsidRDefault="00EF68BA">
      <w:pPr>
        <w:jc w:val="both"/>
        <w:rPr>
          <w:rFonts w:ascii="Arial" w:eastAsia="Arial" w:hAnsi="Arial" w:cs="Arial"/>
        </w:rPr>
      </w:pPr>
    </w:p>
    <w:p w14:paraId="7D0A8DE4" w14:textId="77777777" w:rsidR="00EF68BA" w:rsidRDefault="00000000">
      <w:pPr>
        <w:jc w:val="both"/>
      </w:pPr>
      <w:r>
        <w:rPr>
          <w:rFonts w:ascii="Arial" w:eastAsia="Arial" w:hAnsi="Arial" w:cs="Arial"/>
        </w:rPr>
        <w:t xml:space="preserve">It was asked if the Board recommended changing the age requirement for candidates from 21 years to 18. Mr. Weiss advised that the City requires a candidate to also be an elector, which means the required age would be 18. He suggested that the requirements for any candidate be simplified to require that they are a resident of the appropriate district and an elector for a specific </w:t>
      </w:r>
      <w:proofErr w:type="gramStart"/>
      <w:r>
        <w:rPr>
          <w:rFonts w:ascii="Arial" w:eastAsia="Arial" w:hAnsi="Arial" w:cs="Arial"/>
        </w:rPr>
        <w:t>period of time</w:t>
      </w:r>
      <w:proofErr w:type="gramEnd"/>
      <w:r>
        <w:rPr>
          <w:rFonts w:ascii="Arial" w:eastAsia="Arial" w:hAnsi="Arial" w:cs="Arial"/>
        </w:rPr>
        <w:t xml:space="preserve"> before the election. </w:t>
      </w:r>
    </w:p>
    <w:p w14:paraId="18F258F2" w14:textId="77777777" w:rsidR="00EF68BA" w:rsidRDefault="00EF68BA">
      <w:pPr>
        <w:jc w:val="both"/>
        <w:rPr>
          <w:rFonts w:ascii="Arial" w:eastAsia="Arial" w:hAnsi="Arial" w:cs="Arial"/>
        </w:rPr>
      </w:pPr>
    </w:p>
    <w:p w14:paraId="244AEBCC" w14:textId="77777777" w:rsidR="00EF68BA" w:rsidRDefault="00000000">
      <w:pPr>
        <w:jc w:val="both"/>
      </w:pPr>
      <w:r>
        <w:rPr>
          <w:rFonts w:ascii="Arial" w:eastAsia="Arial" w:hAnsi="Arial" w:cs="Arial"/>
        </w:rPr>
        <w:t xml:space="preserve">Mr. Weiss stated that he felt the Board should draft amendments showing that certain Sections of the Charter are struck through and replaced, and that these amendments should be presented to the Board for approval under Old Business at the next meeting. Attorney Bangel pointed out that he has already done this for some portions of </w:t>
      </w:r>
      <w:proofErr w:type="gramStart"/>
      <w:r>
        <w:rPr>
          <w:rFonts w:ascii="Arial" w:eastAsia="Arial" w:hAnsi="Arial" w:cs="Arial"/>
        </w:rPr>
        <w:t>Code</w:t>
      </w:r>
      <w:proofErr w:type="gramEnd"/>
      <w:r>
        <w:rPr>
          <w:rFonts w:ascii="Arial" w:eastAsia="Arial" w:hAnsi="Arial" w:cs="Arial"/>
        </w:rPr>
        <w:t xml:space="preserve">, including Article VIII. </w:t>
      </w:r>
    </w:p>
    <w:p w14:paraId="6944A735" w14:textId="77777777" w:rsidR="00EF68BA" w:rsidRDefault="00EF68BA">
      <w:pPr>
        <w:jc w:val="both"/>
        <w:rPr>
          <w:rFonts w:ascii="Arial" w:eastAsia="Arial" w:hAnsi="Arial" w:cs="Arial"/>
        </w:rPr>
      </w:pPr>
    </w:p>
    <w:p w14:paraId="09CF7BA4" w14:textId="77777777" w:rsidR="00EF68BA" w:rsidRDefault="00000000">
      <w:pPr>
        <w:jc w:val="both"/>
      </w:pPr>
      <w:r>
        <w:rPr>
          <w:rFonts w:ascii="Arial" w:eastAsia="Arial" w:hAnsi="Arial" w:cs="Arial"/>
        </w:rPr>
        <w:t xml:space="preserve">It was decided that the reference to 21 years of age as a candidacy requirement be removed, and that candidates for both Mayor and Commission must reside in the </w:t>
      </w:r>
      <w:proofErr w:type="gramStart"/>
      <w:r>
        <w:rPr>
          <w:rFonts w:ascii="Arial" w:eastAsia="Arial" w:hAnsi="Arial" w:cs="Arial"/>
        </w:rPr>
        <w:t>City</w:t>
      </w:r>
      <w:proofErr w:type="gramEnd"/>
      <w:r>
        <w:rPr>
          <w:rFonts w:ascii="Arial" w:eastAsia="Arial" w:hAnsi="Arial" w:cs="Arial"/>
        </w:rPr>
        <w:t xml:space="preserve">, and their respective Commission district, six months prior to the date of election. </w:t>
      </w:r>
    </w:p>
    <w:p w14:paraId="77C6FED1" w14:textId="77777777" w:rsidR="00EF68BA" w:rsidRDefault="00EF68BA">
      <w:pPr>
        <w:jc w:val="both"/>
        <w:rPr>
          <w:rFonts w:ascii="Arial" w:eastAsia="Arial" w:hAnsi="Arial" w:cs="Arial"/>
        </w:rPr>
      </w:pPr>
    </w:p>
    <w:p w14:paraId="282A99A1" w14:textId="77777777" w:rsidR="00EF68BA" w:rsidRDefault="00000000">
      <w:pPr>
        <w:jc w:val="both"/>
      </w:pPr>
      <w:r>
        <w:rPr>
          <w:rFonts w:ascii="Arial" w:eastAsia="Arial" w:hAnsi="Arial" w:cs="Arial"/>
        </w:rPr>
        <w:t xml:space="preserve">Chair Stern suggested that the </w:t>
      </w:r>
      <w:proofErr w:type="gramStart"/>
      <w:r>
        <w:rPr>
          <w:rFonts w:ascii="Arial" w:eastAsia="Arial" w:hAnsi="Arial" w:cs="Arial"/>
        </w:rPr>
        <w:t>City</w:t>
      </w:r>
      <w:proofErr w:type="gramEnd"/>
      <w:r>
        <w:rPr>
          <w:rFonts w:ascii="Arial" w:eastAsia="Arial" w:hAnsi="Arial" w:cs="Arial"/>
        </w:rPr>
        <w:t xml:space="preserve"> consider including a copy of the County’s Ethics Ordinance in the information packet given to every candidate for office by the City Clerk. The City could then include language in the Charter stating that Fort Lauderdale has adopted the State’s and County’s regulations. Mr. Weiss advised that the Charter currently requires that a Mayoral candidate be an elector. </w:t>
      </w:r>
    </w:p>
    <w:p w14:paraId="05547927" w14:textId="77777777" w:rsidR="00EF68BA" w:rsidRDefault="00EF68BA">
      <w:pPr>
        <w:jc w:val="both"/>
        <w:rPr>
          <w:rFonts w:ascii="Arial" w:eastAsia="Arial" w:hAnsi="Arial" w:cs="Arial"/>
        </w:rPr>
      </w:pPr>
    </w:p>
    <w:p w14:paraId="14B88179" w14:textId="77777777" w:rsidR="00EF68BA" w:rsidRDefault="00000000">
      <w:pPr>
        <w:jc w:val="both"/>
      </w:pPr>
      <w:r>
        <w:rPr>
          <w:rFonts w:ascii="Arial" w:eastAsia="Arial" w:hAnsi="Arial" w:cs="Arial"/>
        </w:rPr>
        <w:t xml:space="preserve">There was also discussion of whether a candidate must be an elector of their Commission district. Mr. Weiss recommended that the phrase “or candidacy” be added to the qualification requirement for the </w:t>
      </w:r>
      <w:proofErr w:type="gramStart"/>
      <w:r>
        <w:rPr>
          <w:rFonts w:ascii="Arial" w:eastAsia="Arial" w:hAnsi="Arial" w:cs="Arial"/>
        </w:rPr>
        <w:t>Mayor</w:t>
      </w:r>
      <w:proofErr w:type="gramEnd"/>
      <w:r>
        <w:rPr>
          <w:rFonts w:ascii="Arial" w:eastAsia="Arial" w:hAnsi="Arial" w:cs="Arial"/>
        </w:rPr>
        <w:t xml:space="preserve"> as well as for Commissioners. </w:t>
      </w:r>
    </w:p>
    <w:p w14:paraId="054BAA32" w14:textId="77777777" w:rsidR="00EF68BA" w:rsidRDefault="00EF68BA">
      <w:pPr>
        <w:jc w:val="both"/>
        <w:rPr>
          <w:rFonts w:ascii="Arial" w:eastAsia="Arial" w:hAnsi="Arial" w:cs="Arial"/>
        </w:rPr>
      </w:pPr>
    </w:p>
    <w:p w14:paraId="42CCEC39" w14:textId="77777777" w:rsidR="00EF68BA" w:rsidRDefault="00000000">
      <w:pPr>
        <w:jc w:val="both"/>
      </w:pPr>
      <w:r>
        <w:rPr>
          <w:rFonts w:ascii="Arial" w:eastAsia="Arial" w:hAnsi="Arial" w:cs="Arial"/>
        </w:rPr>
        <w:t xml:space="preserve">Attorney Bangel asked if the phrase “shall continuously reside in the City of Fort Lauderdale” would apply both prior to and following elections. It was decided that the existing language covers </w:t>
      </w:r>
      <w:proofErr w:type="gramStart"/>
      <w:r>
        <w:rPr>
          <w:rFonts w:ascii="Arial" w:eastAsia="Arial" w:hAnsi="Arial" w:cs="Arial"/>
        </w:rPr>
        <w:t>both of these</w:t>
      </w:r>
      <w:proofErr w:type="gramEnd"/>
      <w:r>
        <w:rPr>
          <w:rFonts w:ascii="Arial" w:eastAsia="Arial" w:hAnsi="Arial" w:cs="Arial"/>
        </w:rPr>
        <w:t xml:space="preserve"> time frames. </w:t>
      </w:r>
    </w:p>
    <w:p w14:paraId="4A8F190E" w14:textId="77777777" w:rsidR="00EF68BA" w:rsidRDefault="00EF68BA">
      <w:pPr>
        <w:jc w:val="both"/>
        <w:rPr>
          <w:rFonts w:ascii="Arial" w:eastAsia="Arial" w:hAnsi="Arial" w:cs="Arial"/>
        </w:rPr>
      </w:pPr>
    </w:p>
    <w:p w14:paraId="6EC0F976" w14:textId="77777777" w:rsidR="00EF68BA" w:rsidRDefault="00000000">
      <w:pPr>
        <w:jc w:val="both"/>
      </w:pPr>
      <w:r>
        <w:rPr>
          <w:rFonts w:ascii="Arial" w:eastAsia="Arial" w:hAnsi="Arial" w:cs="Arial"/>
        </w:rPr>
        <w:t xml:space="preserve">Mr. Weiss asked whether the Governor’s ability to suspend an elected official supersedes that official’s forfeiture of office if they are convicted of a felony. He requested that Attorney Bangel </w:t>
      </w:r>
      <w:proofErr w:type="gramStart"/>
      <w:r>
        <w:rPr>
          <w:rFonts w:ascii="Arial" w:eastAsia="Arial" w:hAnsi="Arial" w:cs="Arial"/>
        </w:rPr>
        <w:t>look into</w:t>
      </w:r>
      <w:proofErr w:type="gramEnd"/>
      <w:r>
        <w:rPr>
          <w:rFonts w:ascii="Arial" w:eastAsia="Arial" w:hAnsi="Arial" w:cs="Arial"/>
        </w:rPr>
        <w:t xml:space="preserve"> this further for clarification. Chair Stern pointed out that the Governor may remove an official from office when they are charged with a felony; however, a jury may acquit that official of the crime, which would force the Governor to reappoint that official. </w:t>
      </w:r>
    </w:p>
    <w:p w14:paraId="7C2F19BA" w14:textId="77777777" w:rsidR="00EF68BA" w:rsidRDefault="00EF68BA">
      <w:pPr>
        <w:jc w:val="both"/>
        <w:rPr>
          <w:rFonts w:ascii="Arial" w:eastAsia="Arial" w:hAnsi="Arial" w:cs="Arial"/>
        </w:rPr>
      </w:pPr>
    </w:p>
    <w:p w14:paraId="35FAEA22" w14:textId="77777777" w:rsidR="00EF68BA" w:rsidRDefault="00000000">
      <w:pPr>
        <w:jc w:val="both"/>
      </w:pPr>
      <w:r>
        <w:rPr>
          <w:rFonts w:ascii="Arial" w:eastAsia="Arial" w:hAnsi="Arial" w:cs="Arial"/>
        </w:rPr>
        <w:t xml:space="preserve">Mr. Weiss pointed out that while Section 3.08 states no individual City Commissioner may direct City Staff to </w:t>
      </w:r>
      <w:proofErr w:type="gramStart"/>
      <w:r>
        <w:rPr>
          <w:rFonts w:ascii="Arial" w:eastAsia="Arial" w:hAnsi="Arial" w:cs="Arial"/>
        </w:rPr>
        <w:t>take action</w:t>
      </w:r>
      <w:proofErr w:type="gramEnd"/>
      <w:r>
        <w:rPr>
          <w:rFonts w:ascii="Arial" w:eastAsia="Arial" w:hAnsi="Arial" w:cs="Arial"/>
        </w:rPr>
        <w:t xml:space="preserve"> without forfeiting their office, this type of direction is sometimes given as a practical matter. Section 6.06 also states that a City Commissioner may not “be involved with” City employees. He asked why this specific </w:t>
      </w:r>
      <w:r>
        <w:rPr>
          <w:rFonts w:ascii="Arial" w:eastAsia="Arial" w:hAnsi="Arial" w:cs="Arial"/>
        </w:rPr>
        <w:lastRenderedPageBreak/>
        <w:t xml:space="preserve">action is prohibited by Section </w:t>
      </w:r>
      <w:proofErr w:type="gramStart"/>
      <w:r>
        <w:rPr>
          <w:rFonts w:ascii="Arial" w:eastAsia="Arial" w:hAnsi="Arial" w:cs="Arial"/>
        </w:rPr>
        <w:t>3.08, and</w:t>
      </w:r>
      <w:proofErr w:type="gramEnd"/>
      <w:r>
        <w:rPr>
          <w:rFonts w:ascii="Arial" w:eastAsia="Arial" w:hAnsi="Arial" w:cs="Arial"/>
        </w:rPr>
        <w:t xml:space="preserve"> noted that every Commissioner would have forfeited their office if this prohibition was enforced. </w:t>
      </w:r>
    </w:p>
    <w:p w14:paraId="75F4F40A" w14:textId="77777777" w:rsidR="00EF68BA" w:rsidRDefault="00EF68BA">
      <w:pPr>
        <w:jc w:val="both"/>
        <w:rPr>
          <w:rFonts w:ascii="Arial" w:eastAsia="Arial" w:hAnsi="Arial" w:cs="Arial"/>
        </w:rPr>
      </w:pPr>
    </w:p>
    <w:p w14:paraId="51430DBB" w14:textId="77777777" w:rsidR="00EF68BA" w:rsidRDefault="00000000">
      <w:pPr>
        <w:jc w:val="both"/>
      </w:pPr>
      <w:r>
        <w:rPr>
          <w:rFonts w:ascii="Arial" w:eastAsia="Arial" w:hAnsi="Arial" w:cs="Arial"/>
        </w:rPr>
        <w:t xml:space="preserve">Chair Stern commented that City Staff may appear before the City Commission and request direction. Mr. Weiss noted that the Charter states neither the City Commission nor any of its committees, nor any members individually or collectively, shall direct any person’s appointment or removal by the City Manager. The intent of this requirement appeared to be a safeguard against nepotism. </w:t>
      </w:r>
    </w:p>
    <w:p w14:paraId="1472A091" w14:textId="77777777" w:rsidR="00EF68BA" w:rsidRDefault="00EF68BA">
      <w:pPr>
        <w:jc w:val="both"/>
        <w:rPr>
          <w:rFonts w:ascii="Arial" w:eastAsia="Arial" w:hAnsi="Arial" w:cs="Arial"/>
        </w:rPr>
      </w:pPr>
    </w:p>
    <w:p w14:paraId="0C86A828" w14:textId="77777777" w:rsidR="00EF68BA" w:rsidRDefault="00000000">
      <w:pPr>
        <w:jc w:val="both"/>
      </w:pPr>
      <w:r>
        <w:rPr>
          <w:rFonts w:ascii="Arial" w:eastAsia="Arial" w:hAnsi="Arial" w:cs="Arial"/>
        </w:rPr>
        <w:t xml:space="preserve">Attorney Bangel recalled that at a 2017 City Commission workshop, he had suggested that Section 6.06, which prohibits the City Commission from directing the appointment or removal of any person, also recommends that any Commissioner who violates this procedure automatically forfeit their office. He continued that it was not clear who would make the determination that a </w:t>
      </w:r>
      <w:proofErr w:type="gramStart"/>
      <w:r>
        <w:rPr>
          <w:rFonts w:ascii="Arial" w:eastAsia="Arial" w:hAnsi="Arial" w:cs="Arial"/>
        </w:rPr>
        <w:t>Commissioner</w:t>
      </w:r>
      <w:proofErr w:type="gramEnd"/>
      <w:r>
        <w:rPr>
          <w:rFonts w:ascii="Arial" w:eastAsia="Arial" w:hAnsi="Arial" w:cs="Arial"/>
        </w:rPr>
        <w:t xml:space="preserve"> has committed this violation, and that it seemed unnecessary to prohibit it.  </w:t>
      </w:r>
    </w:p>
    <w:p w14:paraId="24EDB2F7" w14:textId="77777777" w:rsidR="00EF68BA" w:rsidRDefault="00EF68BA">
      <w:pPr>
        <w:jc w:val="both"/>
        <w:rPr>
          <w:rFonts w:ascii="Arial" w:eastAsia="Arial" w:hAnsi="Arial" w:cs="Arial"/>
        </w:rPr>
      </w:pPr>
    </w:p>
    <w:p w14:paraId="4DF77C8E" w14:textId="77777777" w:rsidR="00EF68BA" w:rsidRDefault="00000000">
      <w:pPr>
        <w:jc w:val="both"/>
      </w:pPr>
      <w:r>
        <w:rPr>
          <w:rFonts w:ascii="Arial" w:eastAsia="Arial" w:hAnsi="Arial" w:cs="Arial"/>
        </w:rPr>
        <w:t xml:space="preserve">Mr. Weiss requested that Attorney Bangel look at and clarify the difference between Sections 6.06 and 3.07, both of which address City Commission direction of the appointment of an individual to, or removal from, office or employment by the City Manager. Chair Stern also addressed the powers vested in the City Commission, asking how the perception of a violation of these powers would be independently reviewed. </w:t>
      </w:r>
    </w:p>
    <w:p w14:paraId="2A7230B9" w14:textId="77777777" w:rsidR="00EF68BA" w:rsidRDefault="00EF68BA">
      <w:pPr>
        <w:jc w:val="both"/>
        <w:rPr>
          <w:rFonts w:ascii="Arial" w:eastAsia="Arial" w:hAnsi="Arial" w:cs="Arial"/>
        </w:rPr>
      </w:pPr>
    </w:p>
    <w:p w14:paraId="79C3FA93" w14:textId="77777777" w:rsidR="00EF68BA" w:rsidRDefault="00000000">
      <w:pPr>
        <w:jc w:val="both"/>
      </w:pPr>
      <w:r>
        <w:rPr>
          <w:rFonts w:ascii="Arial" w:eastAsia="Arial" w:hAnsi="Arial" w:cs="Arial"/>
        </w:rPr>
        <w:t xml:space="preserve">Mr. Weiss suggested including a provision which states any Commissioner who violates the Charter be removed “pursuant to law.” Chair Stern requested that Attorney Bangel bring back more information or clarification of this language at the Board’s October meeting. She added that this would also apply to Article IV as well as Article III. </w:t>
      </w:r>
    </w:p>
    <w:p w14:paraId="6E70E3A4" w14:textId="77777777" w:rsidR="00EF68BA" w:rsidRDefault="00EF68BA">
      <w:pPr>
        <w:jc w:val="both"/>
        <w:rPr>
          <w:rFonts w:ascii="Arial" w:eastAsia="Arial" w:hAnsi="Arial" w:cs="Arial"/>
        </w:rPr>
      </w:pPr>
    </w:p>
    <w:p w14:paraId="7BDA0FB9" w14:textId="77777777" w:rsidR="00EF68BA" w:rsidRDefault="00000000">
      <w:pPr>
        <w:jc w:val="both"/>
      </w:pPr>
      <w:r>
        <w:rPr>
          <w:rFonts w:ascii="Arial" w:eastAsia="Arial" w:hAnsi="Arial" w:cs="Arial"/>
        </w:rPr>
        <w:t xml:space="preserve">The Board moved on to Section 3.09. Attorney Bangel recalled that a ballot question had addressed this Section, and because of concerns with the ballot question’s language, the City Attorney’s Office was directed to amend the Ordinance that amended the Charter. Chair Stern recalled that the public voted on a proposed Charter amendment that would change elections to a primary in March and a general election in November for three four-year terms. This would be consistent with County government.  </w:t>
      </w:r>
    </w:p>
    <w:p w14:paraId="779A23DD" w14:textId="77777777" w:rsidR="00EF68BA" w:rsidRDefault="00EF68BA">
      <w:pPr>
        <w:jc w:val="both"/>
        <w:rPr>
          <w:rFonts w:ascii="Arial" w:eastAsia="Arial" w:hAnsi="Arial" w:cs="Arial"/>
        </w:rPr>
      </w:pPr>
    </w:p>
    <w:p w14:paraId="6F5ED8A2" w14:textId="77777777" w:rsidR="00EF68BA" w:rsidRDefault="00000000">
      <w:pPr>
        <w:jc w:val="both"/>
      </w:pPr>
      <w:r>
        <w:rPr>
          <w:rFonts w:ascii="Arial" w:eastAsia="Arial" w:hAnsi="Arial" w:cs="Arial"/>
        </w:rPr>
        <w:t xml:space="preserve">Attorney Bangel stated that Section 101.75, Subsection 40, of Florida Statutes provide that the term of office for any elected municipal official shall commence as provided by the municipal Charter or Ordinance. Chair Stern asserted that officials elected by the County, and by other Broward municipalities, take their oaths of office upon the certification of election results by the Supervisor of Elections. </w:t>
      </w:r>
    </w:p>
    <w:p w14:paraId="24A9A8BA" w14:textId="77777777" w:rsidR="00EF68BA" w:rsidRDefault="00EF68BA">
      <w:pPr>
        <w:jc w:val="both"/>
        <w:rPr>
          <w:rFonts w:ascii="Arial" w:eastAsia="Arial" w:hAnsi="Arial" w:cs="Arial"/>
        </w:rPr>
      </w:pPr>
    </w:p>
    <w:p w14:paraId="1BBAB460" w14:textId="77777777" w:rsidR="00EF68BA" w:rsidRDefault="00000000">
      <w:pPr>
        <w:jc w:val="both"/>
      </w:pPr>
      <w:r>
        <w:rPr>
          <w:rFonts w:ascii="Arial" w:eastAsia="Arial" w:hAnsi="Arial" w:cs="Arial"/>
        </w:rPr>
        <w:t xml:space="preserve">Mr. Weiss advised that he was not aware of a circumstance in which an Ordinance supersedes the Charter. Chair Stern stated that the City Commission had changed the requirement that members must be sworn in at the first regular meeting in January to a requirement rolling the date of swearing-in back to December. The Commission then </w:t>
      </w:r>
      <w:r>
        <w:rPr>
          <w:rFonts w:ascii="Arial" w:eastAsia="Arial" w:hAnsi="Arial" w:cs="Arial"/>
        </w:rPr>
        <w:lastRenderedPageBreak/>
        <w:t xml:space="preserve">added a Section which addressed the swearing-in of elected officials outside regular quadrennial elections. </w:t>
      </w:r>
    </w:p>
    <w:p w14:paraId="64A68151" w14:textId="77777777" w:rsidR="00EF68BA" w:rsidRDefault="00EF68BA">
      <w:pPr>
        <w:jc w:val="both"/>
        <w:rPr>
          <w:rFonts w:ascii="Arial" w:eastAsia="Arial" w:hAnsi="Arial" w:cs="Arial"/>
        </w:rPr>
      </w:pPr>
    </w:p>
    <w:p w14:paraId="62BBF457" w14:textId="77777777" w:rsidR="00EF68BA" w:rsidRDefault="00000000">
      <w:pPr>
        <w:jc w:val="both"/>
      </w:pPr>
      <w:r>
        <w:rPr>
          <w:rFonts w:ascii="Arial" w:eastAsia="Arial" w:hAnsi="Arial" w:cs="Arial"/>
        </w:rPr>
        <w:t xml:space="preserve">Attorney Bangel noted that a change to the original language on this issue was recorded in 2018. The only change made in 2020 was the change from triennial to quadrennial elections. He clarified that this change was made by the voters. </w:t>
      </w:r>
    </w:p>
    <w:p w14:paraId="5F99875E" w14:textId="77777777" w:rsidR="00EF68BA" w:rsidRDefault="00EF68BA">
      <w:pPr>
        <w:jc w:val="both"/>
        <w:rPr>
          <w:rFonts w:ascii="Arial" w:eastAsia="Arial" w:hAnsi="Arial" w:cs="Arial"/>
        </w:rPr>
      </w:pPr>
    </w:p>
    <w:p w14:paraId="1FEB1238" w14:textId="77777777" w:rsidR="00EF68BA" w:rsidRDefault="00000000">
      <w:pPr>
        <w:jc w:val="both"/>
      </w:pPr>
      <w:r>
        <w:rPr>
          <w:rFonts w:ascii="Arial" w:eastAsia="Arial" w:hAnsi="Arial" w:cs="Arial"/>
        </w:rPr>
        <w:t xml:space="preserve">Mr. Weiss requested clarification of a change that was made on December 2, 2020, when Section 3.09 was amended. Attorney Bangel replied that this was an “Ordinance amending the Ordinance” which had called for a Charter amendment. </w:t>
      </w:r>
    </w:p>
    <w:p w14:paraId="1826A57E" w14:textId="77777777" w:rsidR="00EF68BA" w:rsidRDefault="00EF68BA">
      <w:pPr>
        <w:jc w:val="both"/>
        <w:rPr>
          <w:rFonts w:ascii="Arial" w:eastAsia="Arial" w:hAnsi="Arial" w:cs="Arial"/>
        </w:rPr>
      </w:pPr>
    </w:p>
    <w:p w14:paraId="1DA7A0A0" w14:textId="77777777" w:rsidR="00EF68BA" w:rsidRDefault="00000000">
      <w:pPr>
        <w:jc w:val="both"/>
      </w:pPr>
      <w:r>
        <w:rPr>
          <w:rFonts w:ascii="Arial" w:eastAsia="Arial" w:hAnsi="Arial" w:cs="Arial"/>
        </w:rPr>
        <w:t xml:space="preserve">Chair Stern stated that she felt the Charter should clarify that once the County Supervisor of Elections has certified the election results, an official has been elected. Mr. Weiss recommended that the Charter </w:t>
      </w:r>
      <w:proofErr w:type="gramStart"/>
      <w:r>
        <w:rPr>
          <w:rFonts w:ascii="Arial" w:eastAsia="Arial" w:hAnsi="Arial" w:cs="Arial"/>
        </w:rPr>
        <w:t>clarify</w:t>
      </w:r>
      <w:proofErr w:type="gramEnd"/>
      <w:r>
        <w:rPr>
          <w:rFonts w:ascii="Arial" w:eastAsia="Arial" w:hAnsi="Arial" w:cs="Arial"/>
        </w:rPr>
        <w:t xml:space="preserve"> a specific date on which swearing-in will be performed. </w:t>
      </w:r>
    </w:p>
    <w:p w14:paraId="42C9E966" w14:textId="77777777" w:rsidR="00EF68BA" w:rsidRDefault="00EF68BA">
      <w:pPr>
        <w:jc w:val="both"/>
        <w:rPr>
          <w:rFonts w:ascii="Arial" w:eastAsia="Arial" w:hAnsi="Arial" w:cs="Arial"/>
        </w:rPr>
      </w:pPr>
    </w:p>
    <w:p w14:paraId="570BCEA3" w14:textId="77777777" w:rsidR="00EF68BA" w:rsidRDefault="00000000">
      <w:pPr>
        <w:jc w:val="both"/>
      </w:pPr>
      <w:r>
        <w:rPr>
          <w:rFonts w:ascii="Arial" w:eastAsia="Arial" w:hAnsi="Arial" w:cs="Arial"/>
        </w:rPr>
        <w:t xml:space="preserve">It was asked </w:t>
      </w:r>
      <w:proofErr w:type="gramStart"/>
      <w:r>
        <w:rPr>
          <w:rFonts w:ascii="Arial" w:eastAsia="Arial" w:hAnsi="Arial" w:cs="Arial"/>
        </w:rPr>
        <w:t>whether or not</w:t>
      </w:r>
      <w:proofErr w:type="gramEnd"/>
      <w:r>
        <w:rPr>
          <w:rFonts w:ascii="Arial" w:eastAsia="Arial" w:hAnsi="Arial" w:cs="Arial"/>
        </w:rPr>
        <w:t xml:space="preserve"> the swearing-in of elected officials should be done in a public ceremony, or whether the officials could go to a notary or judge. Chair Stern stated that the officials should have the oath of office administered once the vote has been certified under state law. Mr. Weiss emphasized that swearing-in should be done in a public setting. </w:t>
      </w:r>
    </w:p>
    <w:p w14:paraId="7B032238" w14:textId="77777777" w:rsidR="00EF68BA" w:rsidRDefault="00EF68BA">
      <w:pPr>
        <w:jc w:val="both"/>
        <w:rPr>
          <w:rFonts w:ascii="Arial" w:eastAsia="Arial" w:hAnsi="Arial" w:cs="Arial"/>
        </w:rPr>
      </w:pPr>
    </w:p>
    <w:p w14:paraId="4244CAD6" w14:textId="77777777" w:rsidR="00EF68BA" w:rsidRDefault="00000000">
      <w:pPr>
        <w:jc w:val="both"/>
      </w:pPr>
      <w:r>
        <w:rPr>
          <w:rFonts w:ascii="Arial" w:eastAsia="Arial" w:hAnsi="Arial" w:cs="Arial"/>
        </w:rPr>
        <w:t xml:space="preserve">It was suggested that examples be brought back to the Board regarding how other cities swear in their elected officials. Chair Stern noted that there are a range of possibilities, such as on a specific day after the election results have been certified, or by special Commission meeting. She added that because there are staggered returns, there may be times at which the </w:t>
      </w:r>
      <w:proofErr w:type="gramStart"/>
      <w:r>
        <w:rPr>
          <w:rFonts w:ascii="Arial" w:eastAsia="Arial" w:hAnsi="Arial" w:cs="Arial"/>
        </w:rPr>
        <w:t>City</w:t>
      </w:r>
      <w:proofErr w:type="gramEnd"/>
      <w:r>
        <w:rPr>
          <w:rFonts w:ascii="Arial" w:eastAsia="Arial" w:hAnsi="Arial" w:cs="Arial"/>
        </w:rPr>
        <w:t xml:space="preserve"> only has two elected officials sworn into office. </w:t>
      </w:r>
    </w:p>
    <w:p w14:paraId="64263D65" w14:textId="77777777" w:rsidR="00EF68BA" w:rsidRDefault="00EF68BA">
      <w:pPr>
        <w:jc w:val="both"/>
        <w:rPr>
          <w:rFonts w:ascii="Arial" w:eastAsia="Arial" w:hAnsi="Arial" w:cs="Arial"/>
        </w:rPr>
      </w:pPr>
    </w:p>
    <w:p w14:paraId="2A0E3ABD" w14:textId="77777777" w:rsidR="00EF68BA" w:rsidRDefault="00000000">
      <w:pPr>
        <w:jc w:val="both"/>
      </w:pPr>
      <w:r>
        <w:rPr>
          <w:rFonts w:ascii="Arial" w:eastAsia="Arial" w:hAnsi="Arial" w:cs="Arial"/>
        </w:rPr>
        <w:t xml:space="preserve">Vice Chair Fertig requested clarification of whether some or all City Commissioners were elected during the 2020 general election. Chair Stern replied that 2020 was the first year in which the four-year election cycle began, which meant three Commissioners were up for election. It was clarified that elected officials should be sworn in according to the date on which County certification is done. </w:t>
      </w:r>
    </w:p>
    <w:p w14:paraId="7EF01F7A" w14:textId="77777777" w:rsidR="00EF68BA" w:rsidRDefault="00EF68BA">
      <w:pPr>
        <w:jc w:val="both"/>
        <w:rPr>
          <w:rFonts w:ascii="Arial" w:eastAsia="Arial" w:hAnsi="Arial" w:cs="Arial"/>
        </w:rPr>
      </w:pPr>
    </w:p>
    <w:p w14:paraId="5CF47BB6" w14:textId="77777777" w:rsidR="00EF68BA" w:rsidRDefault="00000000">
      <w:pPr>
        <w:jc w:val="both"/>
      </w:pPr>
      <w:r>
        <w:rPr>
          <w:rFonts w:ascii="Arial" w:eastAsia="Arial" w:hAnsi="Arial" w:cs="Arial"/>
        </w:rPr>
        <w:t xml:space="preserve">Mr. Weiss recommended that the Board postpone further discussion of this issue, as the next Section addresses ballot initiatives and petitions. There was consensus that this would be discussed further at the next Board meeting. </w:t>
      </w:r>
    </w:p>
    <w:p w14:paraId="2A3AE0A4" w14:textId="77777777" w:rsidR="00EF68BA" w:rsidRDefault="00EF68BA">
      <w:pPr>
        <w:jc w:val="both"/>
        <w:rPr>
          <w:rFonts w:ascii="Arial" w:eastAsia="Arial" w:hAnsi="Arial" w:cs="Arial"/>
        </w:rPr>
      </w:pPr>
    </w:p>
    <w:p w14:paraId="2FC8C028" w14:textId="77777777" w:rsidR="00EF68BA" w:rsidRDefault="00000000">
      <w:pPr>
        <w:jc w:val="both"/>
      </w:pPr>
      <w:r>
        <w:rPr>
          <w:rFonts w:ascii="Arial" w:eastAsia="Arial" w:hAnsi="Arial" w:cs="Arial"/>
        </w:rPr>
        <w:t xml:space="preserve">Mr. Weiss continued that the next meeting </w:t>
      </w:r>
      <w:proofErr w:type="gramStart"/>
      <w:r>
        <w:rPr>
          <w:rFonts w:ascii="Arial" w:eastAsia="Arial" w:hAnsi="Arial" w:cs="Arial"/>
        </w:rPr>
        <w:t>will</w:t>
      </w:r>
      <w:proofErr w:type="gramEnd"/>
      <w:r>
        <w:rPr>
          <w:rFonts w:ascii="Arial" w:eastAsia="Arial" w:hAnsi="Arial" w:cs="Arial"/>
        </w:rPr>
        <w:t xml:space="preserve"> address Article III, Sections 3.15, 3.16, 3.17, 3.18, 3.19, and 3.20, all of which deal with initiatives and referendum provisions. He requested that Attorney Bangel review these Sections to determine </w:t>
      </w:r>
      <w:proofErr w:type="gramStart"/>
      <w:r>
        <w:rPr>
          <w:rFonts w:ascii="Arial" w:eastAsia="Arial" w:hAnsi="Arial" w:cs="Arial"/>
        </w:rPr>
        <w:t>whether or not</w:t>
      </w:r>
      <w:proofErr w:type="gramEnd"/>
      <w:r>
        <w:rPr>
          <w:rFonts w:ascii="Arial" w:eastAsia="Arial" w:hAnsi="Arial" w:cs="Arial"/>
        </w:rPr>
        <w:t xml:space="preserve"> the Board should address potential changes. </w:t>
      </w:r>
    </w:p>
    <w:p w14:paraId="43808A6F" w14:textId="77777777" w:rsidR="00EF68BA" w:rsidRDefault="00EF68BA">
      <w:pPr>
        <w:jc w:val="both"/>
        <w:rPr>
          <w:rFonts w:ascii="Arial" w:eastAsia="Arial" w:hAnsi="Arial" w:cs="Arial"/>
        </w:rPr>
      </w:pPr>
    </w:p>
    <w:p w14:paraId="354B9E3D" w14:textId="77777777" w:rsidR="00EF68BA" w:rsidRDefault="00000000">
      <w:pPr>
        <w:jc w:val="both"/>
      </w:pPr>
      <w:r>
        <w:rPr>
          <w:rFonts w:ascii="Arial" w:eastAsia="Arial" w:hAnsi="Arial" w:cs="Arial"/>
        </w:rPr>
        <w:t xml:space="preserve">Chair Stern reiterated that she felt Article III and Article IV should be discussed together. </w:t>
      </w:r>
    </w:p>
    <w:p w14:paraId="310262CD" w14:textId="77777777" w:rsidR="00EF68BA" w:rsidRDefault="00EF68BA">
      <w:pPr>
        <w:jc w:val="both"/>
        <w:rPr>
          <w:rFonts w:ascii="Arial" w:eastAsia="Arial" w:hAnsi="Arial" w:cs="Arial"/>
        </w:rPr>
      </w:pPr>
    </w:p>
    <w:p w14:paraId="439527BE" w14:textId="77777777" w:rsidR="00EF68BA" w:rsidRDefault="00000000">
      <w:pPr>
        <w:jc w:val="both"/>
      </w:pPr>
      <w:r>
        <w:rPr>
          <w:rFonts w:ascii="Arial" w:eastAsia="Arial" w:hAnsi="Arial" w:cs="Arial"/>
        </w:rPr>
        <w:lastRenderedPageBreak/>
        <w:t xml:space="preserve">Ms. Robinson confirmed that she would work with Chair Stern to secure speakers on forms of municipal government for the next meeting, and that the Board would continue to address revision of Article III, with Attorney Bangel to bring back information the Board had requested at today’s meeting. </w:t>
      </w:r>
    </w:p>
    <w:p w14:paraId="4C22729F" w14:textId="77777777" w:rsidR="00EF68BA" w:rsidRDefault="00EF68BA">
      <w:pPr>
        <w:jc w:val="both"/>
        <w:rPr>
          <w:rFonts w:ascii="Arial" w:eastAsia="Arial" w:hAnsi="Arial" w:cs="Arial"/>
        </w:rPr>
      </w:pPr>
    </w:p>
    <w:p w14:paraId="60942C5B" w14:textId="77777777" w:rsidR="00EF68BA" w:rsidRDefault="00000000">
      <w:pPr>
        <w:numPr>
          <w:ilvl w:val="0"/>
          <w:numId w:val="8"/>
        </w:numPr>
        <w:pBdr>
          <w:left w:val="none" w:sz="0" w:space="17" w:color="auto"/>
        </w:pBdr>
        <w:ind w:left="1080" w:hanging="720"/>
        <w:jc w:val="both"/>
        <w:rPr>
          <w:rFonts w:ascii="Arial" w:eastAsia="Arial" w:hAnsi="Arial" w:cs="Arial"/>
          <w:b/>
          <w:bCs/>
        </w:rPr>
      </w:pPr>
      <w:r>
        <w:rPr>
          <w:rFonts w:ascii="Arial" w:eastAsia="Arial" w:hAnsi="Arial" w:cs="Arial"/>
          <w:b/>
          <w:bCs/>
        </w:rPr>
        <w:t>PUBLIC INPUT ON CITY CHARTER ARTICLES I, II, AND III</w:t>
      </w:r>
    </w:p>
    <w:p w14:paraId="2F767CCC" w14:textId="77777777" w:rsidR="00EF68BA" w:rsidRDefault="00EF68BA">
      <w:pPr>
        <w:jc w:val="both"/>
        <w:rPr>
          <w:rFonts w:ascii="Arial" w:eastAsia="Arial" w:hAnsi="Arial" w:cs="Arial"/>
        </w:rPr>
      </w:pPr>
    </w:p>
    <w:p w14:paraId="6F9E5A80" w14:textId="77777777" w:rsidR="00EF68BA" w:rsidRDefault="00000000">
      <w:pPr>
        <w:jc w:val="both"/>
      </w:pPr>
      <w:r>
        <w:rPr>
          <w:rFonts w:ascii="Arial" w:eastAsia="Arial" w:hAnsi="Arial" w:cs="Arial"/>
        </w:rPr>
        <w:t xml:space="preserve">Chair Stern opened public comment on Articles I, II, and III. </w:t>
      </w:r>
    </w:p>
    <w:p w14:paraId="2902C9C7" w14:textId="77777777" w:rsidR="00EF68BA" w:rsidRDefault="00EF68BA">
      <w:pPr>
        <w:jc w:val="both"/>
        <w:rPr>
          <w:rFonts w:ascii="Arial" w:eastAsia="Arial" w:hAnsi="Arial" w:cs="Arial"/>
        </w:rPr>
      </w:pPr>
    </w:p>
    <w:p w14:paraId="6B0392B5" w14:textId="77777777" w:rsidR="00EF68BA" w:rsidRDefault="00000000">
      <w:pPr>
        <w:jc w:val="both"/>
      </w:pPr>
      <w:r>
        <w:rPr>
          <w:rFonts w:ascii="Arial" w:eastAsia="Arial" w:hAnsi="Arial" w:cs="Arial"/>
        </w:rPr>
        <w:t xml:space="preserve">A member of the public stated that the number of petition signatures in Section 3.15 appeared to be an arbitrary number which has not been changed in some time. Chair Stern stated that the Board has already discussed this number. </w:t>
      </w:r>
    </w:p>
    <w:p w14:paraId="03202B89" w14:textId="77777777" w:rsidR="00EF68BA" w:rsidRDefault="00EF68BA">
      <w:pPr>
        <w:jc w:val="both"/>
        <w:rPr>
          <w:rFonts w:ascii="Arial" w:eastAsia="Arial" w:hAnsi="Arial" w:cs="Arial"/>
        </w:rPr>
      </w:pPr>
    </w:p>
    <w:p w14:paraId="0432CAF7" w14:textId="77777777" w:rsidR="00EF68BA" w:rsidRDefault="00000000">
      <w:pPr>
        <w:jc w:val="both"/>
      </w:pPr>
      <w:r>
        <w:rPr>
          <w:rFonts w:ascii="Arial" w:eastAsia="Arial" w:hAnsi="Arial" w:cs="Arial"/>
        </w:rPr>
        <w:t xml:space="preserve">It was also stated that if multiple candidates are running for office in a single district, there is a greater risk of triggering a recount for that race. The question was asked how the </w:t>
      </w:r>
      <w:proofErr w:type="gramStart"/>
      <w:r>
        <w:rPr>
          <w:rFonts w:ascii="Arial" w:eastAsia="Arial" w:hAnsi="Arial" w:cs="Arial"/>
        </w:rPr>
        <w:t>City</w:t>
      </w:r>
      <w:proofErr w:type="gramEnd"/>
      <w:r>
        <w:rPr>
          <w:rFonts w:ascii="Arial" w:eastAsia="Arial" w:hAnsi="Arial" w:cs="Arial"/>
        </w:rPr>
        <w:t xml:space="preserve"> might address the need for simultaneous recounts in multiple districts, and how this might affect the swearing-in of those officials. Chair Stern advised that this question goes back to the issue of certification, which would be postponed until the recount is complete. </w:t>
      </w:r>
    </w:p>
    <w:p w14:paraId="2BA10EF2" w14:textId="77777777" w:rsidR="00EF68BA" w:rsidRDefault="00EF68BA">
      <w:pPr>
        <w:jc w:val="both"/>
        <w:rPr>
          <w:rFonts w:ascii="Arial" w:eastAsia="Arial" w:hAnsi="Arial" w:cs="Arial"/>
        </w:rPr>
      </w:pPr>
    </w:p>
    <w:p w14:paraId="5CC720A3" w14:textId="77777777" w:rsidR="00EF68BA" w:rsidRDefault="00000000">
      <w:pPr>
        <w:jc w:val="both"/>
      </w:pPr>
      <w:r>
        <w:rPr>
          <w:rFonts w:ascii="Arial" w:eastAsia="Arial" w:hAnsi="Arial" w:cs="Arial"/>
        </w:rPr>
        <w:t xml:space="preserve">The member of the public asked if there would be any way, under the circumstances described above, to prevent a lack of majority being seated at the City Commission meeting immediately following an election. It was noted that there were recounts following the most recent election, but these were completed before the deadline on which the County certified the election results. </w:t>
      </w:r>
    </w:p>
    <w:p w14:paraId="5E3BE9CA" w14:textId="77777777" w:rsidR="00EF68BA" w:rsidRDefault="00EF68BA">
      <w:pPr>
        <w:jc w:val="both"/>
        <w:rPr>
          <w:rFonts w:ascii="Arial" w:eastAsia="Arial" w:hAnsi="Arial" w:cs="Arial"/>
        </w:rPr>
      </w:pPr>
    </w:p>
    <w:p w14:paraId="3B84C100" w14:textId="77777777" w:rsidR="00EF68BA" w:rsidRDefault="00000000">
      <w:pPr>
        <w:jc w:val="both"/>
      </w:pPr>
      <w:r>
        <w:rPr>
          <w:rFonts w:ascii="Arial" w:eastAsia="Arial" w:hAnsi="Arial" w:cs="Arial"/>
        </w:rPr>
        <w:t xml:space="preserve">Jacquelyn Scott, member of the public, asked the Board to ensure that Staff sends out the </w:t>
      </w:r>
      <w:proofErr w:type="gramStart"/>
      <w:r>
        <w:rPr>
          <w:rFonts w:ascii="Arial" w:eastAsia="Arial" w:hAnsi="Arial" w:cs="Arial"/>
        </w:rPr>
        <w:t>Agendas</w:t>
      </w:r>
      <w:proofErr w:type="gramEnd"/>
      <w:r>
        <w:rPr>
          <w:rFonts w:ascii="Arial" w:eastAsia="Arial" w:hAnsi="Arial" w:cs="Arial"/>
        </w:rPr>
        <w:t xml:space="preserve"> and minutes of the Charter Revision Board (CRB) to homeowners’/civic association presidents so they can be disseminated to those organizations’ members. Chair Stern stated that it is those presidents’ responsibility to direct their members to the City’s website. She added that once the Board’s work is complete on the full Charter, they would schedule individual meetings with homeowners’/civic associations for additional public engagement before presenting their results to the City Commission. It was clarified that draft minutes are not disseminated to the public or posted on the City’s website until they have been approved by the Board. </w:t>
      </w:r>
    </w:p>
    <w:p w14:paraId="6EECF5F0" w14:textId="77777777" w:rsidR="00EF68BA" w:rsidRDefault="00EF68BA">
      <w:pPr>
        <w:jc w:val="both"/>
        <w:rPr>
          <w:rFonts w:ascii="Arial" w:eastAsia="Arial" w:hAnsi="Arial" w:cs="Arial"/>
        </w:rPr>
      </w:pPr>
    </w:p>
    <w:p w14:paraId="13A3E955" w14:textId="77777777" w:rsidR="00EF68BA" w:rsidRDefault="00000000">
      <w:pPr>
        <w:jc w:val="both"/>
      </w:pPr>
      <w:r>
        <w:rPr>
          <w:rFonts w:ascii="Arial" w:eastAsia="Arial" w:hAnsi="Arial" w:cs="Arial"/>
        </w:rPr>
        <w:t xml:space="preserve">A member of the public also addressed Article III, Section 3.15, suggesting that there should be a philosophical discussion of how residents and taxpayers can provide input to the sitting City Commissioners. She pointed out that there are few times in the past when the public has been able to get a response from the Commission on their concerns and desires, even when several individuals may attend Commission meetings and address topics of concern. She recommended simplifying the process by which concerned citizens may have their grievances dealt with through formal procedure. </w:t>
      </w:r>
    </w:p>
    <w:p w14:paraId="123B2026" w14:textId="77777777" w:rsidR="00EF68BA" w:rsidRDefault="00EF68BA">
      <w:pPr>
        <w:jc w:val="both"/>
        <w:rPr>
          <w:rFonts w:ascii="Arial" w:eastAsia="Arial" w:hAnsi="Arial" w:cs="Arial"/>
        </w:rPr>
      </w:pPr>
    </w:p>
    <w:p w14:paraId="014D031D" w14:textId="77777777" w:rsidR="00EF68BA" w:rsidRDefault="00000000">
      <w:pPr>
        <w:jc w:val="both"/>
      </w:pPr>
      <w:r>
        <w:rPr>
          <w:rFonts w:ascii="Arial" w:eastAsia="Arial" w:hAnsi="Arial" w:cs="Arial"/>
        </w:rPr>
        <w:lastRenderedPageBreak/>
        <w:t xml:space="preserve">Mary Fertig, </w:t>
      </w:r>
      <w:proofErr w:type="gramStart"/>
      <w:r>
        <w:rPr>
          <w:rFonts w:ascii="Arial" w:eastAsia="Arial" w:hAnsi="Arial" w:cs="Arial"/>
        </w:rPr>
        <w:t>member</w:t>
      </w:r>
      <w:proofErr w:type="gramEnd"/>
      <w:r>
        <w:rPr>
          <w:rFonts w:ascii="Arial" w:eastAsia="Arial" w:hAnsi="Arial" w:cs="Arial"/>
        </w:rPr>
        <w:t xml:space="preserve"> of the public, stated that she has participated in the creation of two certified petitions. She agreed that Section 3.15 should also be addressed in greater detail at the next meeting. She also described some of the roadblocks faced when she had presented a petition in the past. She concluded that the entirety of Section 3.15 should be rewritten to prevent similar issues in the public when the community wishes to bring issues to the Commission’s attention. </w:t>
      </w:r>
    </w:p>
    <w:p w14:paraId="027D1095" w14:textId="77777777" w:rsidR="00EF68BA" w:rsidRDefault="00EF68BA">
      <w:pPr>
        <w:jc w:val="both"/>
        <w:rPr>
          <w:rFonts w:ascii="Arial" w:eastAsia="Arial" w:hAnsi="Arial" w:cs="Arial"/>
        </w:rPr>
      </w:pPr>
    </w:p>
    <w:p w14:paraId="12F1DB95" w14:textId="77777777" w:rsidR="00EF68BA" w:rsidRDefault="00000000">
      <w:pPr>
        <w:jc w:val="both"/>
      </w:pPr>
      <w:r>
        <w:rPr>
          <w:rFonts w:ascii="Arial" w:eastAsia="Arial" w:hAnsi="Arial" w:cs="Arial"/>
        </w:rPr>
        <w:t xml:space="preserve">It was asked if emails sent to the Board could be included in the members’ backup materials so the public can see them. Ms. Robinson replied that the City Clerk’s Office has advised that written comments are not included as part of the backup materials. They are submitted to the Board as an opportunity for the public to be heard. </w:t>
      </w:r>
    </w:p>
    <w:p w14:paraId="63818BA0" w14:textId="77777777" w:rsidR="00EF68BA" w:rsidRDefault="00EF68BA">
      <w:pPr>
        <w:jc w:val="both"/>
        <w:rPr>
          <w:rFonts w:ascii="Arial" w:eastAsia="Arial" w:hAnsi="Arial" w:cs="Arial"/>
        </w:rPr>
      </w:pPr>
    </w:p>
    <w:p w14:paraId="7BD655EC" w14:textId="77777777" w:rsidR="00EF68BA" w:rsidRDefault="00000000">
      <w:pPr>
        <w:jc w:val="both"/>
      </w:pPr>
      <w:r>
        <w:rPr>
          <w:rFonts w:ascii="Arial" w:eastAsia="Arial" w:hAnsi="Arial" w:cs="Arial"/>
        </w:rPr>
        <w:t xml:space="preserve">It was asked if the Board’s meetings could be streamed live to the public. Mr. Fajardo explained that there is a mandate for the livestreaming of some City advisory entities, which take priority in the event of a conflict. It has also been difficult for Staff to secure facilities for its various advisory body meetings due to the unavailability of City Hall. He concluded that he would </w:t>
      </w:r>
      <w:proofErr w:type="gramStart"/>
      <w:r>
        <w:rPr>
          <w:rFonts w:ascii="Arial" w:eastAsia="Arial" w:hAnsi="Arial" w:cs="Arial"/>
        </w:rPr>
        <w:t>look into</w:t>
      </w:r>
      <w:proofErr w:type="gramEnd"/>
      <w:r>
        <w:rPr>
          <w:rFonts w:ascii="Arial" w:eastAsia="Arial" w:hAnsi="Arial" w:cs="Arial"/>
        </w:rPr>
        <w:t xml:space="preserve"> this further. </w:t>
      </w:r>
    </w:p>
    <w:p w14:paraId="68AB2A54" w14:textId="77777777" w:rsidR="00EF68BA" w:rsidRDefault="00EF68BA">
      <w:pPr>
        <w:jc w:val="both"/>
        <w:rPr>
          <w:rFonts w:ascii="Arial" w:eastAsia="Arial" w:hAnsi="Arial" w:cs="Arial"/>
        </w:rPr>
      </w:pPr>
    </w:p>
    <w:p w14:paraId="0983D26D" w14:textId="77777777" w:rsidR="00EF68BA" w:rsidRDefault="00000000">
      <w:pPr>
        <w:jc w:val="both"/>
      </w:pPr>
      <w:r>
        <w:rPr>
          <w:rFonts w:ascii="Arial" w:eastAsia="Arial" w:hAnsi="Arial" w:cs="Arial"/>
        </w:rPr>
        <w:t>As there were no other individuals wishing to speak on the Articles, the Chair closed public comment on the Item and brought the discussion back to the Board.</w:t>
      </w:r>
    </w:p>
    <w:p w14:paraId="212C6762" w14:textId="77777777" w:rsidR="00EF68BA" w:rsidRDefault="00EF68BA">
      <w:pPr>
        <w:jc w:val="both"/>
        <w:rPr>
          <w:rFonts w:ascii="Arial" w:eastAsia="Arial" w:hAnsi="Arial" w:cs="Arial"/>
        </w:rPr>
      </w:pPr>
    </w:p>
    <w:p w14:paraId="3F86CE87" w14:textId="77777777" w:rsidR="00EF68BA" w:rsidRDefault="00000000">
      <w:pPr>
        <w:numPr>
          <w:ilvl w:val="0"/>
          <w:numId w:val="9"/>
        </w:numPr>
        <w:pBdr>
          <w:left w:val="none" w:sz="0" w:space="12" w:color="auto"/>
        </w:pBdr>
        <w:ind w:left="1080" w:hanging="720"/>
        <w:jc w:val="both"/>
        <w:rPr>
          <w:rFonts w:ascii="Arial" w:eastAsia="Arial" w:hAnsi="Arial" w:cs="Arial"/>
          <w:b/>
          <w:bCs/>
        </w:rPr>
      </w:pPr>
      <w:r>
        <w:rPr>
          <w:rFonts w:ascii="Arial" w:eastAsia="Arial" w:hAnsi="Arial" w:cs="Arial"/>
          <w:b/>
          <w:bCs/>
        </w:rPr>
        <w:t>CHARTER REVISION BOARD DISCUSSION AND POSSIBLE DECISION AS TO WHETHER CHANGES IN ARTICLES I, II, AND III ARE NEEDED</w:t>
      </w:r>
    </w:p>
    <w:p w14:paraId="31ADE62A" w14:textId="77777777" w:rsidR="00EF68BA" w:rsidRDefault="00EF68BA">
      <w:pPr>
        <w:jc w:val="both"/>
        <w:rPr>
          <w:rFonts w:ascii="Arial" w:eastAsia="Arial" w:hAnsi="Arial" w:cs="Arial"/>
        </w:rPr>
      </w:pPr>
    </w:p>
    <w:p w14:paraId="776399EB" w14:textId="77777777" w:rsidR="00EF68BA" w:rsidRDefault="00000000">
      <w:pPr>
        <w:jc w:val="both"/>
      </w:pPr>
      <w:r>
        <w:rPr>
          <w:rFonts w:ascii="Arial" w:eastAsia="Arial" w:hAnsi="Arial" w:cs="Arial"/>
        </w:rPr>
        <w:t xml:space="preserve">It was noted that this was previously discussed. </w:t>
      </w:r>
    </w:p>
    <w:p w14:paraId="4314C335" w14:textId="77777777" w:rsidR="00EF68BA" w:rsidRDefault="00EF68BA">
      <w:pPr>
        <w:jc w:val="both"/>
        <w:rPr>
          <w:rFonts w:ascii="Arial" w:eastAsia="Arial" w:hAnsi="Arial" w:cs="Arial"/>
        </w:rPr>
      </w:pPr>
    </w:p>
    <w:p w14:paraId="0E91A565" w14:textId="77777777" w:rsidR="00EF68BA" w:rsidRDefault="00000000">
      <w:pPr>
        <w:numPr>
          <w:ilvl w:val="0"/>
          <w:numId w:val="10"/>
        </w:numPr>
        <w:pBdr>
          <w:left w:val="none" w:sz="0" w:space="8" w:color="auto"/>
        </w:pBdr>
        <w:ind w:left="1080" w:hanging="720"/>
        <w:jc w:val="both"/>
        <w:rPr>
          <w:rFonts w:ascii="Arial" w:eastAsia="Arial" w:hAnsi="Arial" w:cs="Arial"/>
          <w:b/>
          <w:bCs/>
        </w:rPr>
      </w:pPr>
      <w:r>
        <w:rPr>
          <w:rFonts w:ascii="Arial" w:eastAsia="Arial" w:hAnsi="Arial" w:cs="Arial"/>
          <w:b/>
          <w:bCs/>
        </w:rPr>
        <w:t>FOLLOW UPS FROM PRIOR MEETING</w:t>
      </w:r>
    </w:p>
    <w:p w14:paraId="0482BEB4" w14:textId="77777777" w:rsidR="00EF68BA" w:rsidRDefault="00EF68BA">
      <w:pPr>
        <w:jc w:val="both"/>
        <w:rPr>
          <w:rFonts w:ascii="Arial" w:eastAsia="Arial" w:hAnsi="Arial" w:cs="Arial"/>
        </w:rPr>
      </w:pPr>
    </w:p>
    <w:p w14:paraId="26DABCE9" w14:textId="77777777" w:rsidR="00EF68BA" w:rsidRDefault="00000000">
      <w:pPr>
        <w:numPr>
          <w:ilvl w:val="0"/>
          <w:numId w:val="11"/>
        </w:numPr>
        <w:pBdr>
          <w:left w:val="none" w:sz="0" w:space="7" w:color="auto"/>
        </w:pBdr>
        <w:ind w:hanging="334"/>
        <w:jc w:val="both"/>
      </w:pPr>
      <w:r>
        <w:rPr>
          <w:rFonts w:ascii="Arial" w:eastAsia="Arial" w:hAnsi="Arial" w:cs="Arial"/>
          <w:b/>
          <w:bCs/>
        </w:rPr>
        <w:t>LIST OF CITY OWNED PROPERTY</w:t>
      </w:r>
    </w:p>
    <w:p w14:paraId="308DEEFE" w14:textId="77777777" w:rsidR="00EF68BA" w:rsidRDefault="00EF68BA">
      <w:pPr>
        <w:jc w:val="both"/>
        <w:rPr>
          <w:rFonts w:ascii="Arial" w:eastAsia="Arial" w:hAnsi="Arial" w:cs="Arial"/>
        </w:rPr>
      </w:pPr>
    </w:p>
    <w:p w14:paraId="50165087" w14:textId="77777777" w:rsidR="00EF68BA" w:rsidRDefault="00000000">
      <w:pPr>
        <w:numPr>
          <w:ilvl w:val="0"/>
          <w:numId w:val="12"/>
        </w:numPr>
        <w:pBdr>
          <w:left w:val="none" w:sz="0" w:space="3" w:color="auto"/>
        </w:pBdr>
        <w:ind w:left="1080" w:hanging="720"/>
        <w:jc w:val="both"/>
        <w:rPr>
          <w:rFonts w:ascii="Arial" w:eastAsia="Arial" w:hAnsi="Arial" w:cs="Arial"/>
          <w:b/>
          <w:bCs/>
        </w:rPr>
      </w:pPr>
      <w:r>
        <w:rPr>
          <w:rFonts w:ascii="Arial" w:eastAsia="Arial" w:hAnsi="Arial" w:cs="Arial"/>
          <w:b/>
          <w:bCs/>
        </w:rPr>
        <w:t>UNFINISHED BUSINESS</w:t>
      </w:r>
    </w:p>
    <w:p w14:paraId="031C251C" w14:textId="77777777" w:rsidR="00EF68BA" w:rsidRDefault="00EF68BA">
      <w:pPr>
        <w:jc w:val="both"/>
        <w:rPr>
          <w:rFonts w:ascii="Arial" w:eastAsia="Arial" w:hAnsi="Arial" w:cs="Arial"/>
        </w:rPr>
      </w:pPr>
    </w:p>
    <w:p w14:paraId="69C86362" w14:textId="77777777" w:rsidR="00EF68BA" w:rsidRDefault="00000000">
      <w:pPr>
        <w:jc w:val="both"/>
      </w:pPr>
      <w:r>
        <w:rPr>
          <w:rFonts w:ascii="Arial" w:eastAsia="Arial" w:hAnsi="Arial" w:cs="Arial"/>
        </w:rPr>
        <w:t>None.</w:t>
      </w:r>
    </w:p>
    <w:p w14:paraId="479999FE" w14:textId="77777777" w:rsidR="00EF68BA" w:rsidRDefault="00000000">
      <w:pPr>
        <w:jc w:val="both"/>
      </w:pPr>
      <w:r>
        <w:rPr>
          <w:rFonts w:ascii="Arial" w:eastAsia="Arial" w:hAnsi="Arial" w:cs="Arial"/>
        </w:rPr>
        <w:t xml:space="preserve"> </w:t>
      </w:r>
    </w:p>
    <w:p w14:paraId="6AB58BA0" w14:textId="77777777" w:rsidR="00EF68BA" w:rsidRDefault="00000000">
      <w:pPr>
        <w:numPr>
          <w:ilvl w:val="0"/>
          <w:numId w:val="13"/>
        </w:numPr>
        <w:pBdr>
          <w:left w:val="none" w:sz="0" w:space="12" w:color="auto"/>
        </w:pBdr>
        <w:ind w:left="1080" w:hanging="720"/>
        <w:jc w:val="both"/>
        <w:rPr>
          <w:rFonts w:ascii="Arial" w:eastAsia="Arial" w:hAnsi="Arial" w:cs="Arial"/>
          <w:b/>
          <w:bCs/>
        </w:rPr>
      </w:pPr>
      <w:r>
        <w:rPr>
          <w:rFonts w:ascii="Arial" w:eastAsia="Arial" w:hAnsi="Arial" w:cs="Arial"/>
          <w:b/>
          <w:bCs/>
        </w:rPr>
        <w:t>GENERAL PUBLIC INPUT</w:t>
      </w:r>
    </w:p>
    <w:p w14:paraId="51BA579C" w14:textId="77777777" w:rsidR="00EF68BA" w:rsidRDefault="00EF68BA">
      <w:pPr>
        <w:jc w:val="both"/>
        <w:rPr>
          <w:rFonts w:ascii="Arial" w:eastAsia="Arial" w:hAnsi="Arial" w:cs="Arial"/>
        </w:rPr>
      </w:pPr>
    </w:p>
    <w:p w14:paraId="74BFD762" w14:textId="77777777" w:rsidR="00EF68BA" w:rsidRDefault="00000000">
      <w:pPr>
        <w:jc w:val="both"/>
      </w:pPr>
      <w:r>
        <w:rPr>
          <w:rFonts w:ascii="Arial" w:eastAsia="Arial" w:hAnsi="Arial" w:cs="Arial"/>
        </w:rPr>
        <w:t xml:space="preserve">None. </w:t>
      </w:r>
    </w:p>
    <w:p w14:paraId="7EB6B106" w14:textId="77777777" w:rsidR="00EF68BA" w:rsidRDefault="00EF68BA">
      <w:pPr>
        <w:jc w:val="both"/>
        <w:rPr>
          <w:rFonts w:ascii="Arial" w:eastAsia="Arial" w:hAnsi="Arial" w:cs="Arial"/>
        </w:rPr>
      </w:pPr>
    </w:p>
    <w:p w14:paraId="41B23F12" w14:textId="77777777" w:rsidR="00EF68BA" w:rsidRDefault="00000000">
      <w:pPr>
        <w:numPr>
          <w:ilvl w:val="0"/>
          <w:numId w:val="14"/>
        </w:numPr>
        <w:pBdr>
          <w:left w:val="none" w:sz="0" w:space="17" w:color="auto"/>
        </w:pBdr>
        <w:ind w:left="1080" w:hanging="720"/>
        <w:jc w:val="both"/>
        <w:rPr>
          <w:rFonts w:ascii="Arial" w:eastAsia="Arial" w:hAnsi="Arial" w:cs="Arial"/>
          <w:b/>
          <w:bCs/>
        </w:rPr>
      </w:pPr>
      <w:r>
        <w:rPr>
          <w:rFonts w:ascii="Arial" w:eastAsia="Arial" w:hAnsi="Arial" w:cs="Arial"/>
          <w:b/>
          <w:bCs/>
        </w:rPr>
        <w:t>ADJOURN</w:t>
      </w:r>
    </w:p>
    <w:p w14:paraId="6E2A742C" w14:textId="77777777" w:rsidR="00EF68BA" w:rsidRDefault="00EF68BA">
      <w:pPr>
        <w:jc w:val="both"/>
        <w:rPr>
          <w:rFonts w:ascii="Arial" w:eastAsia="Arial" w:hAnsi="Arial" w:cs="Arial"/>
        </w:rPr>
      </w:pPr>
    </w:p>
    <w:p w14:paraId="6DB7A5A1" w14:textId="77777777" w:rsidR="00EF68BA" w:rsidRDefault="00000000">
      <w:pPr>
        <w:jc w:val="both"/>
      </w:pPr>
      <w:r>
        <w:rPr>
          <w:rFonts w:ascii="Arial" w:eastAsia="Arial" w:hAnsi="Arial" w:cs="Arial"/>
        </w:rPr>
        <w:t xml:space="preserve">There being no further business to come before the Board at this time, the meeting was adjourned </w:t>
      </w:r>
      <w:proofErr w:type="gramStart"/>
      <w:r>
        <w:rPr>
          <w:rFonts w:ascii="Arial" w:eastAsia="Arial" w:hAnsi="Arial" w:cs="Arial"/>
        </w:rPr>
        <w:t>at</w:t>
      </w:r>
      <w:proofErr w:type="gramEnd"/>
      <w:r>
        <w:rPr>
          <w:rFonts w:ascii="Arial" w:eastAsia="Arial" w:hAnsi="Arial" w:cs="Arial"/>
        </w:rPr>
        <w:t xml:space="preserve"> 7:29 p.m. </w:t>
      </w:r>
    </w:p>
    <w:p w14:paraId="395A1630" w14:textId="77777777" w:rsidR="00EF68BA" w:rsidRDefault="00EF68BA">
      <w:pPr>
        <w:jc w:val="both"/>
        <w:rPr>
          <w:rFonts w:ascii="Arial" w:eastAsia="Arial" w:hAnsi="Arial" w:cs="Arial"/>
        </w:rPr>
      </w:pPr>
    </w:p>
    <w:p w14:paraId="5011FD4A" w14:textId="77777777" w:rsidR="00EF68BA" w:rsidRDefault="00000000">
      <w:pPr>
        <w:jc w:val="both"/>
      </w:pPr>
      <w:r>
        <w:rPr>
          <w:rFonts w:ascii="Arial" w:eastAsia="Arial" w:hAnsi="Arial" w:cs="Arial"/>
        </w:rPr>
        <w:t>Any written public comments made 48 hours prior to the meeting regarding items discussed during the proceedings have been attached hereto.</w:t>
      </w:r>
    </w:p>
    <w:p w14:paraId="5D2ECF28" w14:textId="77777777" w:rsidR="00EF68BA" w:rsidRDefault="00000000">
      <w:pPr>
        <w:jc w:val="both"/>
      </w:pPr>
      <w:r>
        <w:rPr>
          <w:rFonts w:ascii="Arial" w:eastAsia="Arial" w:hAnsi="Arial" w:cs="Arial"/>
        </w:rPr>
        <w:lastRenderedPageBreak/>
        <w:t xml:space="preserve">                                                                                                                                              </w:t>
      </w:r>
    </w:p>
    <w:p w14:paraId="67CE121D" w14:textId="77777777" w:rsidR="00EF68BA" w:rsidRDefault="00000000">
      <w:pPr>
        <w:jc w:val="both"/>
        <w:rPr>
          <w:sz w:val="20"/>
          <w:szCs w:val="20"/>
        </w:rPr>
      </w:pPr>
      <w:r>
        <w:rPr>
          <w:rFonts w:ascii="Arial" w:eastAsia="Arial" w:hAnsi="Arial" w:cs="Arial"/>
          <w:sz w:val="20"/>
          <w:szCs w:val="20"/>
        </w:rPr>
        <w:t>[Minutes prepared by K. McGuire, Prototype, Inc.]</w:t>
      </w:r>
    </w:p>
    <w:sectPr w:rsidR="00EF68BA">
      <w:headerReference w:type="default" r:id="rId8"/>
      <w:pgSz w:w="12240" w:h="15840"/>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518A" w14:textId="77777777" w:rsidR="007964BB" w:rsidRDefault="007964BB">
      <w:r>
        <w:separator/>
      </w:r>
    </w:p>
  </w:endnote>
  <w:endnote w:type="continuationSeparator" w:id="0">
    <w:p w14:paraId="45E88D1D" w14:textId="77777777" w:rsidR="007964BB" w:rsidRDefault="0079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EB6D" w14:textId="77777777" w:rsidR="007964BB" w:rsidRDefault="007964BB">
      <w:r>
        <w:separator/>
      </w:r>
    </w:p>
  </w:footnote>
  <w:footnote w:type="continuationSeparator" w:id="0">
    <w:p w14:paraId="61047BFF" w14:textId="77777777" w:rsidR="007964BB" w:rsidRDefault="0079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ABB6" w14:textId="77777777" w:rsidR="00EF68BA" w:rsidRDefault="00000000">
    <w:r>
      <w:rPr>
        <w:rFonts w:ascii="Arial" w:eastAsia="Arial" w:hAnsi="Arial" w:cs="Arial"/>
      </w:rPr>
      <w:t>Charter Revision Board</w:t>
    </w:r>
  </w:p>
  <w:p w14:paraId="08633811" w14:textId="77777777" w:rsidR="00EF68BA" w:rsidRDefault="00000000">
    <w:r>
      <w:rPr>
        <w:rFonts w:ascii="Arial" w:eastAsia="Arial" w:hAnsi="Arial" w:cs="Arial"/>
      </w:rPr>
      <w:t>September 7, 2023</w:t>
    </w:r>
  </w:p>
  <w:p w14:paraId="616A9A92" w14:textId="77777777" w:rsidR="00EF68BA" w:rsidRDefault="00000000">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10</w:t>
    </w:r>
    <w:r>
      <w:rPr>
        <w:rFonts w:ascii="Arial" w:eastAsia="Arial" w:hAnsi="Arial" w:cs="Arial"/>
      </w:rPr>
      <w:fldChar w:fldCharType="end"/>
    </w:r>
  </w:p>
  <w:p w14:paraId="51B8CE4C" w14:textId="77777777" w:rsidR="00EF68BA" w:rsidRDefault="00EF68BA">
    <w:pP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95A2FE4E">
      <w:start w:val="1"/>
      <w:numFmt w:val="bullet"/>
      <w:lvlText w:val=""/>
      <w:lvlJc w:val="left"/>
      <w:pPr>
        <w:ind w:left="720" w:hanging="360"/>
      </w:pPr>
      <w:rPr>
        <w:rFonts w:ascii="Symbol" w:hAnsi="Symbol"/>
        <w:b w:val="0"/>
        <w:bCs w:val="0"/>
      </w:rPr>
    </w:lvl>
    <w:lvl w:ilvl="1" w:tplc="7A14C40C">
      <w:start w:val="1"/>
      <w:numFmt w:val="bullet"/>
      <w:lvlText w:val="o"/>
      <w:lvlJc w:val="left"/>
      <w:pPr>
        <w:tabs>
          <w:tab w:val="num" w:pos="1440"/>
        </w:tabs>
        <w:ind w:left="1440" w:hanging="360"/>
      </w:pPr>
      <w:rPr>
        <w:rFonts w:ascii="Courier New" w:hAnsi="Courier New"/>
      </w:rPr>
    </w:lvl>
    <w:lvl w:ilvl="2" w:tplc="878467B4">
      <w:start w:val="1"/>
      <w:numFmt w:val="bullet"/>
      <w:lvlText w:val=""/>
      <w:lvlJc w:val="left"/>
      <w:pPr>
        <w:tabs>
          <w:tab w:val="num" w:pos="2160"/>
        </w:tabs>
        <w:ind w:left="2160" w:hanging="360"/>
      </w:pPr>
      <w:rPr>
        <w:rFonts w:ascii="Wingdings" w:hAnsi="Wingdings"/>
      </w:rPr>
    </w:lvl>
    <w:lvl w:ilvl="3" w:tplc="F3440886">
      <w:start w:val="1"/>
      <w:numFmt w:val="bullet"/>
      <w:lvlText w:val=""/>
      <w:lvlJc w:val="left"/>
      <w:pPr>
        <w:tabs>
          <w:tab w:val="num" w:pos="2880"/>
        </w:tabs>
        <w:ind w:left="2880" w:hanging="360"/>
      </w:pPr>
      <w:rPr>
        <w:rFonts w:ascii="Symbol" w:hAnsi="Symbol"/>
      </w:rPr>
    </w:lvl>
    <w:lvl w:ilvl="4" w:tplc="696CCD8E">
      <w:start w:val="1"/>
      <w:numFmt w:val="bullet"/>
      <w:lvlText w:val="o"/>
      <w:lvlJc w:val="left"/>
      <w:pPr>
        <w:tabs>
          <w:tab w:val="num" w:pos="3600"/>
        </w:tabs>
        <w:ind w:left="3600" w:hanging="360"/>
      </w:pPr>
      <w:rPr>
        <w:rFonts w:ascii="Courier New" w:hAnsi="Courier New"/>
      </w:rPr>
    </w:lvl>
    <w:lvl w:ilvl="5" w:tplc="7C205C28">
      <w:start w:val="1"/>
      <w:numFmt w:val="bullet"/>
      <w:lvlText w:val=""/>
      <w:lvlJc w:val="left"/>
      <w:pPr>
        <w:tabs>
          <w:tab w:val="num" w:pos="4320"/>
        </w:tabs>
        <w:ind w:left="4320" w:hanging="360"/>
      </w:pPr>
      <w:rPr>
        <w:rFonts w:ascii="Wingdings" w:hAnsi="Wingdings"/>
      </w:rPr>
    </w:lvl>
    <w:lvl w:ilvl="6" w:tplc="E1B8F986">
      <w:start w:val="1"/>
      <w:numFmt w:val="bullet"/>
      <w:lvlText w:val=""/>
      <w:lvlJc w:val="left"/>
      <w:pPr>
        <w:tabs>
          <w:tab w:val="num" w:pos="5040"/>
        </w:tabs>
        <w:ind w:left="5040" w:hanging="360"/>
      </w:pPr>
      <w:rPr>
        <w:rFonts w:ascii="Symbol" w:hAnsi="Symbol"/>
      </w:rPr>
    </w:lvl>
    <w:lvl w:ilvl="7" w:tplc="328810A8">
      <w:start w:val="1"/>
      <w:numFmt w:val="bullet"/>
      <w:lvlText w:val="o"/>
      <w:lvlJc w:val="left"/>
      <w:pPr>
        <w:tabs>
          <w:tab w:val="num" w:pos="5760"/>
        </w:tabs>
        <w:ind w:left="5760" w:hanging="360"/>
      </w:pPr>
      <w:rPr>
        <w:rFonts w:ascii="Courier New" w:hAnsi="Courier New"/>
      </w:rPr>
    </w:lvl>
    <w:lvl w:ilvl="8" w:tplc="7934410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8C03416">
      <w:start w:val="1"/>
      <w:numFmt w:val="bullet"/>
      <w:lvlText w:val=""/>
      <w:lvlJc w:val="left"/>
      <w:pPr>
        <w:ind w:left="720" w:hanging="360"/>
      </w:pPr>
      <w:rPr>
        <w:rFonts w:ascii="Symbol" w:hAnsi="Symbol"/>
        <w:b w:val="0"/>
        <w:bCs w:val="0"/>
      </w:rPr>
    </w:lvl>
    <w:lvl w:ilvl="1" w:tplc="9A2E3D34">
      <w:start w:val="1"/>
      <w:numFmt w:val="bullet"/>
      <w:lvlText w:val="o"/>
      <w:lvlJc w:val="left"/>
      <w:pPr>
        <w:tabs>
          <w:tab w:val="num" w:pos="1440"/>
        </w:tabs>
        <w:ind w:left="1440" w:hanging="360"/>
      </w:pPr>
      <w:rPr>
        <w:rFonts w:ascii="Courier New" w:hAnsi="Courier New"/>
      </w:rPr>
    </w:lvl>
    <w:lvl w:ilvl="2" w:tplc="71FC4DDE">
      <w:start w:val="1"/>
      <w:numFmt w:val="bullet"/>
      <w:lvlText w:val=""/>
      <w:lvlJc w:val="left"/>
      <w:pPr>
        <w:tabs>
          <w:tab w:val="num" w:pos="2160"/>
        </w:tabs>
        <w:ind w:left="2160" w:hanging="360"/>
      </w:pPr>
      <w:rPr>
        <w:rFonts w:ascii="Wingdings" w:hAnsi="Wingdings"/>
      </w:rPr>
    </w:lvl>
    <w:lvl w:ilvl="3" w:tplc="8DBE500E">
      <w:start w:val="1"/>
      <w:numFmt w:val="bullet"/>
      <w:lvlText w:val=""/>
      <w:lvlJc w:val="left"/>
      <w:pPr>
        <w:tabs>
          <w:tab w:val="num" w:pos="2880"/>
        </w:tabs>
        <w:ind w:left="2880" w:hanging="360"/>
      </w:pPr>
      <w:rPr>
        <w:rFonts w:ascii="Symbol" w:hAnsi="Symbol"/>
      </w:rPr>
    </w:lvl>
    <w:lvl w:ilvl="4" w:tplc="ACEEB87C">
      <w:start w:val="1"/>
      <w:numFmt w:val="bullet"/>
      <w:lvlText w:val="o"/>
      <w:lvlJc w:val="left"/>
      <w:pPr>
        <w:tabs>
          <w:tab w:val="num" w:pos="3600"/>
        </w:tabs>
        <w:ind w:left="3600" w:hanging="360"/>
      </w:pPr>
      <w:rPr>
        <w:rFonts w:ascii="Courier New" w:hAnsi="Courier New"/>
      </w:rPr>
    </w:lvl>
    <w:lvl w:ilvl="5" w:tplc="F2F8D0EC">
      <w:start w:val="1"/>
      <w:numFmt w:val="bullet"/>
      <w:lvlText w:val=""/>
      <w:lvlJc w:val="left"/>
      <w:pPr>
        <w:tabs>
          <w:tab w:val="num" w:pos="4320"/>
        </w:tabs>
        <w:ind w:left="4320" w:hanging="360"/>
      </w:pPr>
      <w:rPr>
        <w:rFonts w:ascii="Wingdings" w:hAnsi="Wingdings"/>
      </w:rPr>
    </w:lvl>
    <w:lvl w:ilvl="6" w:tplc="A73C5B06">
      <w:start w:val="1"/>
      <w:numFmt w:val="bullet"/>
      <w:lvlText w:val=""/>
      <w:lvlJc w:val="left"/>
      <w:pPr>
        <w:tabs>
          <w:tab w:val="num" w:pos="5040"/>
        </w:tabs>
        <w:ind w:left="5040" w:hanging="360"/>
      </w:pPr>
      <w:rPr>
        <w:rFonts w:ascii="Symbol" w:hAnsi="Symbol"/>
      </w:rPr>
    </w:lvl>
    <w:lvl w:ilvl="7" w:tplc="55E23B76">
      <w:start w:val="1"/>
      <w:numFmt w:val="bullet"/>
      <w:lvlText w:val="o"/>
      <w:lvlJc w:val="left"/>
      <w:pPr>
        <w:tabs>
          <w:tab w:val="num" w:pos="5760"/>
        </w:tabs>
        <w:ind w:left="5760" w:hanging="360"/>
      </w:pPr>
      <w:rPr>
        <w:rFonts w:ascii="Courier New" w:hAnsi="Courier New"/>
      </w:rPr>
    </w:lvl>
    <w:lvl w:ilvl="8" w:tplc="AE7A1A2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BEC4362">
      <w:start w:val="1"/>
      <w:numFmt w:val="bullet"/>
      <w:lvlText w:val=""/>
      <w:lvlJc w:val="left"/>
      <w:pPr>
        <w:ind w:left="720" w:hanging="360"/>
      </w:pPr>
      <w:rPr>
        <w:rFonts w:ascii="Symbol" w:hAnsi="Symbol"/>
        <w:b w:val="0"/>
        <w:bCs w:val="0"/>
      </w:rPr>
    </w:lvl>
    <w:lvl w:ilvl="1" w:tplc="55FAB3F8">
      <w:start w:val="1"/>
      <w:numFmt w:val="bullet"/>
      <w:lvlText w:val="o"/>
      <w:lvlJc w:val="left"/>
      <w:pPr>
        <w:tabs>
          <w:tab w:val="num" w:pos="1440"/>
        </w:tabs>
        <w:ind w:left="1440" w:hanging="360"/>
      </w:pPr>
      <w:rPr>
        <w:rFonts w:ascii="Courier New" w:hAnsi="Courier New"/>
      </w:rPr>
    </w:lvl>
    <w:lvl w:ilvl="2" w:tplc="AD2A9902">
      <w:start w:val="1"/>
      <w:numFmt w:val="bullet"/>
      <w:lvlText w:val=""/>
      <w:lvlJc w:val="left"/>
      <w:pPr>
        <w:tabs>
          <w:tab w:val="num" w:pos="2160"/>
        </w:tabs>
        <w:ind w:left="2160" w:hanging="360"/>
      </w:pPr>
      <w:rPr>
        <w:rFonts w:ascii="Wingdings" w:hAnsi="Wingdings"/>
      </w:rPr>
    </w:lvl>
    <w:lvl w:ilvl="3" w:tplc="4CB8A1AA">
      <w:start w:val="1"/>
      <w:numFmt w:val="bullet"/>
      <w:lvlText w:val=""/>
      <w:lvlJc w:val="left"/>
      <w:pPr>
        <w:tabs>
          <w:tab w:val="num" w:pos="2880"/>
        </w:tabs>
        <w:ind w:left="2880" w:hanging="360"/>
      </w:pPr>
      <w:rPr>
        <w:rFonts w:ascii="Symbol" w:hAnsi="Symbol"/>
      </w:rPr>
    </w:lvl>
    <w:lvl w:ilvl="4" w:tplc="A0963FBE">
      <w:start w:val="1"/>
      <w:numFmt w:val="bullet"/>
      <w:lvlText w:val="o"/>
      <w:lvlJc w:val="left"/>
      <w:pPr>
        <w:tabs>
          <w:tab w:val="num" w:pos="3600"/>
        </w:tabs>
        <w:ind w:left="3600" w:hanging="360"/>
      </w:pPr>
      <w:rPr>
        <w:rFonts w:ascii="Courier New" w:hAnsi="Courier New"/>
      </w:rPr>
    </w:lvl>
    <w:lvl w:ilvl="5" w:tplc="DA880C88">
      <w:start w:val="1"/>
      <w:numFmt w:val="bullet"/>
      <w:lvlText w:val=""/>
      <w:lvlJc w:val="left"/>
      <w:pPr>
        <w:tabs>
          <w:tab w:val="num" w:pos="4320"/>
        </w:tabs>
        <w:ind w:left="4320" w:hanging="360"/>
      </w:pPr>
      <w:rPr>
        <w:rFonts w:ascii="Wingdings" w:hAnsi="Wingdings"/>
      </w:rPr>
    </w:lvl>
    <w:lvl w:ilvl="6" w:tplc="0CDEDEB0">
      <w:start w:val="1"/>
      <w:numFmt w:val="bullet"/>
      <w:lvlText w:val=""/>
      <w:lvlJc w:val="left"/>
      <w:pPr>
        <w:tabs>
          <w:tab w:val="num" w:pos="5040"/>
        </w:tabs>
        <w:ind w:left="5040" w:hanging="360"/>
      </w:pPr>
      <w:rPr>
        <w:rFonts w:ascii="Symbol" w:hAnsi="Symbol"/>
      </w:rPr>
    </w:lvl>
    <w:lvl w:ilvl="7" w:tplc="A3DEEE6C">
      <w:start w:val="1"/>
      <w:numFmt w:val="bullet"/>
      <w:lvlText w:val="o"/>
      <w:lvlJc w:val="left"/>
      <w:pPr>
        <w:tabs>
          <w:tab w:val="num" w:pos="5760"/>
        </w:tabs>
        <w:ind w:left="5760" w:hanging="360"/>
      </w:pPr>
      <w:rPr>
        <w:rFonts w:ascii="Courier New" w:hAnsi="Courier New"/>
      </w:rPr>
    </w:lvl>
    <w:lvl w:ilvl="8" w:tplc="29A03D4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hybridMultilevel"/>
    <w:tmpl w:val="0000000B"/>
    <w:lvl w:ilvl="0" w:tplc="17BCF74E">
      <w:start w:val="1"/>
      <w:numFmt w:val="bullet"/>
      <w:lvlText w:val=""/>
      <w:lvlJc w:val="left"/>
      <w:pPr>
        <w:ind w:left="720" w:hanging="360"/>
      </w:pPr>
      <w:rPr>
        <w:rFonts w:ascii="Symbol" w:hAnsi="Symbol"/>
        <w:b w:val="0"/>
        <w:bCs w:val="0"/>
      </w:rPr>
    </w:lvl>
    <w:lvl w:ilvl="1" w:tplc="27BE27F0">
      <w:start w:val="1"/>
      <w:numFmt w:val="bullet"/>
      <w:lvlText w:val="o"/>
      <w:lvlJc w:val="left"/>
      <w:pPr>
        <w:tabs>
          <w:tab w:val="num" w:pos="1440"/>
        </w:tabs>
        <w:ind w:left="1440" w:hanging="360"/>
      </w:pPr>
      <w:rPr>
        <w:rFonts w:ascii="Courier New" w:hAnsi="Courier New"/>
      </w:rPr>
    </w:lvl>
    <w:lvl w:ilvl="2" w:tplc="772A0974">
      <w:start w:val="1"/>
      <w:numFmt w:val="bullet"/>
      <w:lvlText w:val=""/>
      <w:lvlJc w:val="left"/>
      <w:pPr>
        <w:tabs>
          <w:tab w:val="num" w:pos="2160"/>
        </w:tabs>
        <w:ind w:left="2160" w:hanging="360"/>
      </w:pPr>
      <w:rPr>
        <w:rFonts w:ascii="Wingdings" w:hAnsi="Wingdings"/>
      </w:rPr>
    </w:lvl>
    <w:lvl w:ilvl="3" w:tplc="F9A0202A">
      <w:start w:val="1"/>
      <w:numFmt w:val="bullet"/>
      <w:lvlText w:val=""/>
      <w:lvlJc w:val="left"/>
      <w:pPr>
        <w:tabs>
          <w:tab w:val="num" w:pos="2880"/>
        </w:tabs>
        <w:ind w:left="2880" w:hanging="360"/>
      </w:pPr>
      <w:rPr>
        <w:rFonts w:ascii="Symbol" w:hAnsi="Symbol"/>
      </w:rPr>
    </w:lvl>
    <w:lvl w:ilvl="4" w:tplc="55A04504">
      <w:start w:val="1"/>
      <w:numFmt w:val="bullet"/>
      <w:lvlText w:val="o"/>
      <w:lvlJc w:val="left"/>
      <w:pPr>
        <w:tabs>
          <w:tab w:val="num" w:pos="3600"/>
        </w:tabs>
        <w:ind w:left="3600" w:hanging="360"/>
      </w:pPr>
      <w:rPr>
        <w:rFonts w:ascii="Courier New" w:hAnsi="Courier New"/>
      </w:rPr>
    </w:lvl>
    <w:lvl w:ilvl="5" w:tplc="09EAC09E">
      <w:start w:val="1"/>
      <w:numFmt w:val="bullet"/>
      <w:lvlText w:val=""/>
      <w:lvlJc w:val="left"/>
      <w:pPr>
        <w:tabs>
          <w:tab w:val="num" w:pos="4320"/>
        </w:tabs>
        <w:ind w:left="4320" w:hanging="360"/>
      </w:pPr>
      <w:rPr>
        <w:rFonts w:ascii="Wingdings" w:hAnsi="Wingdings"/>
      </w:rPr>
    </w:lvl>
    <w:lvl w:ilvl="6" w:tplc="DDFCA320">
      <w:start w:val="1"/>
      <w:numFmt w:val="bullet"/>
      <w:lvlText w:val=""/>
      <w:lvlJc w:val="left"/>
      <w:pPr>
        <w:tabs>
          <w:tab w:val="num" w:pos="5040"/>
        </w:tabs>
        <w:ind w:left="5040" w:hanging="360"/>
      </w:pPr>
      <w:rPr>
        <w:rFonts w:ascii="Symbol" w:hAnsi="Symbol"/>
      </w:rPr>
    </w:lvl>
    <w:lvl w:ilvl="7" w:tplc="904C5920">
      <w:start w:val="1"/>
      <w:numFmt w:val="bullet"/>
      <w:lvlText w:val="o"/>
      <w:lvlJc w:val="left"/>
      <w:pPr>
        <w:tabs>
          <w:tab w:val="num" w:pos="5760"/>
        </w:tabs>
        <w:ind w:left="5760" w:hanging="360"/>
      </w:pPr>
      <w:rPr>
        <w:rFonts w:ascii="Courier New" w:hAnsi="Courier New"/>
      </w:rPr>
    </w:lvl>
    <w:lvl w:ilvl="8" w:tplc="77545AD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9"/>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0"/>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1986691">
    <w:abstractNumId w:val="0"/>
  </w:num>
  <w:num w:numId="2" w16cid:durableId="592320551">
    <w:abstractNumId w:val="1"/>
  </w:num>
  <w:num w:numId="3" w16cid:durableId="268464694">
    <w:abstractNumId w:val="2"/>
  </w:num>
  <w:num w:numId="4" w16cid:durableId="723797186">
    <w:abstractNumId w:val="3"/>
  </w:num>
  <w:num w:numId="5" w16cid:durableId="24984866">
    <w:abstractNumId w:val="4"/>
  </w:num>
  <w:num w:numId="6" w16cid:durableId="480847162">
    <w:abstractNumId w:val="5"/>
  </w:num>
  <w:num w:numId="7" w16cid:durableId="1282417680">
    <w:abstractNumId w:val="6"/>
  </w:num>
  <w:num w:numId="8" w16cid:durableId="2074964554">
    <w:abstractNumId w:val="7"/>
  </w:num>
  <w:num w:numId="9" w16cid:durableId="1955791100">
    <w:abstractNumId w:val="8"/>
  </w:num>
  <w:num w:numId="10" w16cid:durableId="1954629346">
    <w:abstractNumId w:val="9"/>
  </w:num>
  <w:num w:numId="11" w16cid:durableId="290135169">
    <w:abstractNumId w:val="10"/>
  </w:num>
  <w:num w:numId="12" w16cid:durableId="2041123063">
    <w:abstractNumId w:val="11"/>
  </w:num>
  <w:num w:numId="13" w16cid:durableId="1249464134">
    <w:abstractNumId w:val="12"/>
  </w:num>
  <w:num w:numId="14" w16cid:durableId="706636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BA"/>
    <w:rsid w:val="002A01BD"/>
    <w:rsid w:val="007964BB"/>
    <w:rsid w:val="00E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2FF6"/>
  <w15:docId w15:val="{B4A169B8-5121-4203-9141-23EC8BBF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3447</Words>
  <Characters>19650</Characters>
  <Application>Microsoft Office Word</Application>
  <DocSecurity>0</DocSecurity>
  <Lines>163</Lines>
  <Paragraphs>46</Paragraphs>
  <ScaleCrop>false</ScaleCrop>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Junia Robinson</dc:creator>
  <cp:lastModifiedBy>Junia Robinson</cp:lastModifiedBy>
  <cp:revision>2</cp:revision>
  <dcterms:created xsi:type="dcterms:W3CDTF">2023-09-28T00:36:00Z</dcterms:created>
  <dcterms:modified xsi:type="dcterms:W3CDTF">2023-09-28T00:36:00Z</dcterms:modified>
</cp:coreProperties>
</file>