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F445" w14:textId="032D1DAF" w:rsidR="00151C58" w:rsidRDefault="00220C93" w:rsidP="00610282">
      <w:pPr>
        <w:spacing w:after="0" w:line="259" w:lineRule="auto"/>
        <w:ind w:left="0" w:firstLine="0"/>
        <w:jc w:val="center"/>
      </w:pPr>
      <w:bookmarkStart w:id="0" w:name="_Hlk73631955"/>
      <w:r>
        <w:rPr>
          <w:noProof/>
        </w:rPr>
        <w:drawing>
          <wp:anchor distT="0" distB="0" distL="114300" distR="114300" simplePos="0" relativeHeight="251658240" behindDoc="0" locked="0" layoutInCell="1" allowOverlap="0" wp14:anchorId="225D91D2" wp14:editId="7923DB02">
            <wp:simplePos x="0" y="0"/>
            <wp:positionH relativeFrom="column">
              <wp:posOffset>-71112</wp:posOffset>
            </wp:positionH>
            <wp:positionV relativeFrom="paragraph">
              <wp:posOffset>9525</wp:posOffset>
            </wp:positionV>
            <wp:extent cx="1859280" cy="1493520"/>
            <wp:effectExtent l="0" t="0" r="0" b="0"/>
            <wp:wrapSquare wrapText="bothSides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DCEAF" w14:textId="02117261" w:rsidR="00151C58" w:rsidRDefault="00220C93" w:rsidP="00453330">
      <w:pPr>
        <w:spacing w:after="0" w:line="259" w:lineRule="auto"/>
        <w:jc w:val="center"/>
      </w:pPr>
      <w:r>
        <w:rPr>
          <w:b/>
        </w:rPr>
        <w:t>CITY OF FORT LAUDERDALE</w:t>
      </w:r>
    </w:p>
    <w:p w14:paraId="654F04AF" w14:textId="725DB04D" w:rsidR="00151C58" w:rsidRDefault="00220C93" w:rsidP="00453330">
      <w:pPr>
        <w:spacing w:after="0" w:line="259" w:lineRule="auto"/>
        <w:jc w:val="center"/>
      </w:pPr>
      <w:r>
        <w:rPr>
          <w:b/>
        </w:rPr>
        <w:t>FIRE RESCUE FACILITIES BOND ISSUE</w:t>
      </w:r>
    </w:p>
    <w:p w14:paraId="5E2F96A4" w14:textId="77777777" w:rsidR="00453330" w:rsidRDefault="00220C93">
      <w:pPr>
        <w:spacing w:after="0" w:line="240" w:lineRule="auto"/>
        <w:ind w:left="4176" w:right="840" w:firstLine="0"/>
        <w:jc w:val="center"/>
        <w:rPr>
          <w:b/>
        </w:rPr>
      </w:pPr>
      <w:r>
        <w:rPr>
          <w:b/>
        </w:rPr>
        <w:t xml:space="preserve">BLUE RIBBON </w:t>
      </w:r>
    </w:p>
    <w:p w14:paraId="2373AA2F" w14:textId="0F417B9B" w:rsidR="00151C58" w:rsidRDefault="00220C93">
      <w:pPr>
        <w:spacing w:after="0" w:line="240" w:lineRule="auto"/>
        <w:ind w:left="4176" w:right="840" w:firstLine="0"/>
        <w:jc w:val="center"/>
      </w:pPr>
      <w:r>
        <w:rPr>
          <w:b/>
        </w:rPr>
        <w:t xml:space="preserve">COMMITTEE  VIRTUAL MEETING </w:t>
      </w:r>
    </w:p>
    <w:p w14:paraId="2754832D" w14:textId="596C224E" w:rsidR="00151C58" w:rsidRDefault="00453330" w:rsidP="00453330">
      <w:pPr>
        <w:spacing w:after="0" w:line="259" w:lineRule="auto"/>
        <w:jc w:val="center"/>
      </w:pPr>
      <w:r>
        <w:rPr>
          <w:b/>
        </w:rPr>
        <w:t>MAY 27</w:t>
      </w:r>
      <w:r w:rsidR="00220C93">
        <w:rPr>
          <w:b/>
        </w:rPr>
        <w:t>, 2021 – 6:00 P.M.</w:t>
      </w:r>
    </w:p>
    <w:p w14:paraId="70390E5E" w14:textId="77777777" w:rsidR="00151C58" w:rsidRDefault="00220C93">
      <w:pPr>
        <w:spacing w:after="0" w:line="259" w:lineRule="auto"/>
        <w:ind w:left="2885" w:firstLine="0"/>
        <w:jc w:val="left"/>
      </w:pPr>
      <w:r>
        <w:rPr>
          <w:b/>
          <w:sz w:val="2"/>
        </w:rPr>
        <w:t xml:space="preserve"> </w:t>
      </w:r>
      <w:r>
        <w:rPr>
          <w:b/>
          <w:sz w:val="2"/>
        </w:rPr>
        <w:tab/>
      </w:r>
      <w:r>
        <w:rPr>
          <w:b/>
        </w:rPr>
        <w:t xml:space="preserve"> </w:t>
      </w:r>
    </w:p>
    <w:bookmarkEnd w:id="0"/>
    <w:p w14:paraId="57E90EC1" w14:textId="77777777" w:rsidR="00151C58" w:rsidRDefault="00220C9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491" w:type="dxa"/>
        <w:tblInd w:w="0" w:type="dxa"/>
        <w:tblLook w:val="04A0" w:firstRow="1" w:lastRow="0" w:firstColumn="1" w:lastColumn="0" w:noHBand="0" w:noVBand="1"/>
      </w:tblPr>
      <w:tblGrid>
        <w:gridCol w:w="3600"/>
        <w:gridCol w:w="312"/>
        <w:gridCol w:w="1846"/>
        <w:gridCol w:w="1442"/>
        <w:gridCol w:w="384"/>
        <w:gridCol w:w="907"/>
      </w:tblGrid>
      <w:tr w:rsidR="00912DEF" w14:paraId="462EE048" w14:textId="77777777" w:rsidTr="00B23B4F">
        <w:trPr>
          <w:trHeight w:val="24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2E7DD74" w14:textId="77777777" w:rsidR="00912DEF" w:rsidRDefault="00912DEF">
            <w:pPr>
              <w:spacing w:after="0" w:line="259" w:lineRule="auto"/>
              <w:ind w:left="108" w:firstLine="0"/>
              <w:jc w:val="left"/>
            </w:pPr>
            <w:bookmarkStart w:id="1" w:name="_Hlk73647513"/>
            <w:bookmarkStart w:id="2" w:name="_Hlk73647313"/>
            <w:bookmarkStart w:id="3" w:name="_Hlk73674539"/>
            <w:r>
              <w:rPr>
                <w:b/>
              </w:rPr>
              <w:t xml:space="preserve">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4276EBA" w14:textId="77777777" w:rsidR="00912DEF" w:rsidRDefault="00912D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67CFA943" w14:textId="77777777" w:rsidR="00912DEF" w:rsidRDefault="00912DE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73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F1849F5" w14:textId="77777777" w:rsidR="00912DEF" w:rsidRDefault="00912DEF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1/2021 through 12/2021 </w:t>
            </w:r>
          </w:p>
          <w:p w14:paraId="249D6B6C" w14:textId="01DA01FE" w:rsidR="00912DEF" w:rsidRDefault="00912DEF" w:rsidP="00B23B4F">
            <w:pPr>
              <w:spacing w:after="0" w:line="259" w:lineRule="auto"/>
              <w:ind w:left="0"/>
            </w:pPr>
            <w:r>
              <w:rPr>
                <w:b/>
              </w:rPr>
              <w:t xml:space="preserve">Cumulative Attendance </w:t>
            </w:r>
          </w:p>
        </w:tc>
      </w:tr>
      <w:tr w:rsidR="00912DEF" w14:paraId="6F959452" w14:textId="77777777" w:rsidTr="00B23B4F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F5F0007" w14:textId="77777777" w:rsidR="00912DEF" w:rsidRDefault="00912DEF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4A90C62A" w14:textId="77777777" w:rsidR="00912DEF" w:rsidRDefault="00912D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F0F06E3" w14:textId="77777777" w:rsidR="00912DEF" w:rsidRDefault="00912DE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73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E87ECD5" w14:textId="158B6116" w:rsidR="00912DEF" w:rsidRDefault="00912DEF">
            <w:pPr>
              <w:spacing w:after="0" w:line="259" w:lineRule="auto"/>
              <w:ind w:left="0" w:firstLine="0"/>
            </w:pPr>
          </w:p>
        </w:tc>
      </w:tr>
      <w:tr w:rsidR="00151C58" w14:paraId="3B41119B" w14:textId="77777777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8681230" w14:textId="77777777" w:rsidR="00151C58" w:rsidRDefault="00220C9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Board Member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B8E93C8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7C8190E" w14:textId="77777777" w:rsidR="00151C58" w:rsidRDefault="00220C9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Attendance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7275E6CE" w14:textId="77777777" w:rsidR="00151C58" w:rsidRDefault="00220C93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Present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02459EF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D9AEB48" w14:textId="77777777" w:rsidR="00151C58" w:rsidRDefault="00220C9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Absent </w:t>
            </w:r>
          </w:p>
        </w:tc>
      </w:tr>
      <w:bookmarkEnd w:id="1"/>
      <w:tr w:rsidR="00151C58" w14:paraId="3FCC6CB7" w14:textId="77777777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A4D493D" w14:textId="77777777" w:rsidR="00151C58" w:rsidRDefault="00220C93">
            <w:pPr>
              <w:spacing w:after="0" w:line="259" w:lineRule="auto"/>
              <w:ind w:left="108" w:firstLine="0"/>
              <w:jc w:val="left"/>
            </w:pPr>
            <w:r>
              <w:t xml:space="preserve">Douglas Meade, Chair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1FF9283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4A46DE8" w14:textId="1A989588" w:rsidR="00151C58" w:rsidRDefault="001E58DC">
            <w:pPr>
              <w:spacing w:after="0" w:line="259" w:lineRule="auto"/>
              <w:ind w:left="574" w:firstLine="0"/>
              <w:jc w:val="left"/>
            </w:pPr>
            <w:r>
              <w:t>A</w:t>
            </w:r>
            <w:r w:rsidR="00220C93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0319073F" w14:textId="0E48D2E4" w:rsidR="00151C58" w:rsidRDefault="001E58DC">
            <w:pPr>
              <w:spacing w:after="0" w:line="259" w:lineRule="auto"/>
              <w:ind w:left="403" w:firstLine="0"/>
              <w:jc w:val="left"/>
            </w:pPr>
            <w:r>
              <w:t>3</w:t>
            </w:r>
            <w:r w:rsidR="00220C93"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237A492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BB16715" w14:textId="184FC9C0" w:rsidR="00151C58" w:rsidRDefault="001E58DC">
            <w:pPr>
              <w:spacing w:after="0" w:line="259" w:lineRule="auto"/>
              <w:ind w:left="0" w:right="92" w:firstLine="0"/>
              <w:jc w:val="center"/>
            </w:pPr>
            <w:r>
              <w:t>1</w:t>
            </w:r>
            <w:r w:rsidR="00220C93">
              <w:t xml:space="preserve"> </w:t>
            </w:r>
          </w:p>
        </w:tc>
      </w:tr>
      <w:tr w:rsidR="00151C58" w14:paraId="6A6634F1" w14:textId="77777777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0738B63" w14:textId="77777777" w:rsidR="00151C58" w:rsidRDefault="00220C93">
            <w:pPr>
              <w:spacing w:after="0" w:line="259" w:lineRule="auto"/>
              <w:ind w:left="108" w:firstLine="0"/>
              <w:jc w:val="left"/>
            </w:pPr>
            <w:r>
              <w:t xml:space="preserve">Frank Snedaker, Vice Chair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BB725D1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C327608" w14:textId="77777777" w:rsidR="00151C58" w:rsidRDefault="00220C93">
            <w:pPr>
              <w:spacing w:after="0" w:line="259" w:lineRule="auto"/>
              <w:ind w:left="574" w:firstLine="0"/>
              <w:jc w:val="left"/>
            </w:pPr>
            <w:r>
              <w:t xml:space="preserve">P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06E6BFBE" w14:textId="148E1308" w:rsidR="00151C58" w:rsidRDefault="001E58DC">
            <w:pPr>
              <w:spacing w:after="0" w:line="259" w:lineRule="auto"/>
              <w:ind w:left="403" w:firstLine="0"/>
              <w:jc w:val="left"/>
            </w:pPr>
            <w:r>
              <w:t>4</w:t>
            </w:r>
            <w:r w:rsidR="00220C93"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D567D4A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117299" w14:textId="77777777" w:rsidR="00151C58" w:rsidRDefault="00220C93">
            <w:pPr>
              <w:spacing w:after="0" w:line="259" w:lineRule="auto"/>
              <w:ind w:left="0" w:right="92" w:firstLine="0"/>
              <w:jc w:val="center"/>
            </w:pPr>
            <w:r>
              <w:t xml:space="preserve">0 </w:t>
            </w:r>
          </w:p>
        </w:tc>
      </w:tr>
      <w:tr w:rsidR="00151C58" w14:paraId="67734EA6" w14:textId="77777777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E09E7D3" w14:textId="77777777" w:rsidR="00151C58" w:rsidRDefault="00220C93">
            <w:pPr>
              <w:spacing w:after="0" w:line="259" w:lineRule="auto"/>
              <w:ind w:left="108" w:firstLine="0"/>
              <w:jc w:val="left"/>
            </w:pPr>
            <w:r>
              <w:t xml:space="preserve">Mark Booth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D0F8789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7CF4C3E" w14:textId="77777777" w:rsidR="00151C58" w:rsidRDefault="00220C93">
            <w:pPr>
              <w:spacing w:after="0" w:line="259" w:lineRule="auto"/>
              <w:ind w:left="574" w:firstLine="0"/>
              <w:jc w:val="left"/>
            </w:pPr>
            <w:r>
              <w:t xml:space="preserve">A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56ACA636" w14:textId="77777777" w:rsidR="00151C58" w:rsidRDefault="00220C93">
            <w:pPr>
              <w:spacing w:after="0" w:line="259" w:lineRule="auto"/>
              <w:ind w:left="403" w:firstLine="0"/>
              <w:jc w:val="left"/>
            </w:pPr>
            <w:r>
              <w:t xml:space="preserve">2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8714E98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DE0E30D" w14:textId="77777777" w:rsidR="00151C58" w:rsidRDefault="00220C93">
            <w:pPr>
              <w:spacing w:after="0" w:line="259" w:lineRule="auto"/>
              <w:ind w:left="0" w:right="92" w:firstLine="0"/>
              <w:jc w:val="center"/>
            </w:pPr>
            <w:r>
              <w:t xml:space="preserve">1 </w:t>
            </w:r>
          </w:p>
        </w:tc>
      </w:tr>
      <w:tr w:rsidR="00151C58" w14:paraId="2062E0FF" w14:textId="77777777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D9D29EB" w14:textId="77777777" w:rsidR="00151C58" w:rsidRDefault="00220C93">
            <w:pPr>
              <w:spacing w:after="0" w:line="259" w:lineRule="auto"/>
              <w:ind w:left="108" w:firstLine="0"/>
              <w:jc w:val="left"/>
            </w:pPr>
            <w:r>
              <w:t xml:space="preserve">Raymond Dettmann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15E00A1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E4AD550" w14:textId="77777777" w:rsidR="00151C58" w:rsidRDefault="00220C93">
            <w:pPr>
              <w:spacing w:after="0" w:line="259" w:lineRule="auto"/>
              <w:ind w:left="574" w:firstLine="0"/>
              <w:jc w:val="left"/>
            </w:pPr>
            <w:r>
              <w:t xml:space="preserve">P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07E63A14" w14:textId="5A27F343" w:rsidR="00151C58" w:rsidRDefault="00286C83">
            <w:pPr>
              <w:spacing w:after="0" w:line="259" w:lineRule="auto"/>
              <w:ind w:left="403" w:firstLine="0"/>
              <w:jc w:val="left"/>
            </w:pPr>
            <w:r>
              <w:t>4</w:t>
            </w:r>
            <w:r w:rsidR="00220C93"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64EC6D7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2EFB13" w14:textId="77777777" w:rsidR="00151C58" w:rsidRDefault="00220C93">
            <w:pPr>
              <w:spacing w:after="0" w:line="259" w:lineRule="auto"/>
              <w:ind w:left="0" w:right="92" w:firstLine="0"/>
              <w:jc w:val="center"/>
            </w:pPr>
            <w:r>
              <w:t xml:space="preserve">0 </w:t>
            </w:r>
          </w:p>
        </w:tc>
      </w:tr>
      <w:tr w:rsidR="00151C58" w14:paraId="641992C2" w14:textId="77777777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5E48FE" w14:textId="77777777" w:rsidR="00151C58" w:rsidRDefault="00220C93">
            <w:pPr>
              <w:spacing w:after="0" w:line="259" w:lineRule="auto"/>
              <w:ind w:left="108" w:firstLine="0"/>
              <w:jc w:val="left"/>
            </w:pPr>
            <w:r>
              <w:t xml:space="preserve">Patrick </w:t>
            </w:r>
            <w:proofErr w:type="spellStart"/>
            <w:r>
              <w:t>Dirindin</w:t>
            </w:r>
            <w:proofErr w:type="spellEnd"/>
            <w:r>
              <w:t xml:space="preserve">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822EE26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F16F249" w14:textId="77777777" w:rsidR="00151C58" w:rsidRDefault="00220C93">
            <w:pPr>
              <w:spacing w:after="0" w:line="259" w:lineRule="auto"/>
              <w:ind w:left="574" w:firstLine="0"/>
              <w:jc w:val="left"/>
            </w:pPr>
            <w:r>
              <w:t xml:space="preserve">P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7E59A31F" w14:textId="7026312B" w:rsidR="00151C58" w:rsidRDefault="00286C83">
            <w:pPr>
              <w:spacing w:after="0" w:line="259" w:lineRule="auto"/>
              <w:ind w:left="403" w:firstLine="0"/>
              <w:jc w:val="left"/>
            </w:pPr>
            <w:r>
              <w:t>4</w:t>
            </w:r>
            <w:r w:rsidR="00220C93"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FD3DCD7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CBF242" w14:textId="77777777" w:rsidR="00151C58" w:rsidRDefault="00220C93">
            <w:pPr>
              <w:spacing w:after="0" w:line="259" w:lineRule="auto"/>
              <w:ind w:left="0" w:right="92" w:firstLine="0"/>
              <w:jc w:val="center"/>
            </w:pPr>
            <w:r>
              <w:t xml:space="preserve">0 </w:t>
            </w:r>
          </w:p>
        </w:tc>
      </w:tr>
      <w:tr w:rsidR="00151C58" w14:paraId="781FA128" w14:textId="77777777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42012F0" w14:textId="77777777" w:rsidR="00151C58" w:rsidRDefault="00220C93">
            <w:pPr>
              <w:spacing w:after="0" w:line="259" w:lineRule="auto"/>
              <w:ind w:left="108" w:firstLine="0"/>
              <w:jc w:val="left"/>
            </w:pPr>
            <w:r>
              <w:t xml:space="preserve">Don Larson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D8361B3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447C1B4" w14:textId="77777777" w:rsidR="00151C58" w:rsidRDefault="00220C93">
            <w:pPr>
              <w:spacing w:after="0" w:line="259" w:lineRule="auto"/>
              <w:ind w:left="574" w:firstLine="0"/>
              <w:jc w:val="left"/>
            </w:pPr>
            <w:r>
              <w:t xml:space="preserve">P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5FDF00A3" w14:textId="22A7BC5A" w:rsidR="00151C58" w:rsidRDefault="00286C83">
            <w:pPr>
              <w:spacing w:after="0" w:line="259" w:lineRule="auto"/>
              <w:ind w:left="403" w:firstLine="0"/>
              <w:jc w:val="left"/>
            </w:pPr>
            <w:r>
              <w:t>3</w:t>
            </w:r>
            <w:r w:rsidR="00220C93"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9285CC9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7C5040" w14:textId="77777777" w:rsidR="00151C58" w:rsidRDefault="00220C93">
            <w:pPr>
              <w:spacing w:after="0" w:line="259" w:lineRule="auto"/>
              <w:ind w:left="0" w:right="92" w:firstLine="0"/>
              <w:jc w:val="center"/>
            </w:pPr>
            <w:r>
              <w:t xml:space="preserve">1 </w:t>
            </w:r>
          </w:p>
        </w:tc>
      </w:tr>
      <w:tr w:rsidR="00151C58" w14:paraId="702CD2CF" w14:textId="77777777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7669C0" w14:textId="77777777" w:rsidR="00151C58" w:rsidRDefault="00220C93">
            <w:pPr>
              <w:spacing w:after="0" w:line="259" w:lineRule="auto"/>
              <w:ind w:left="108" w:firstLine="0"/>
              <w:jc w:val="left"/>
            </w:pPr>
            <w:r>
              <w:t xml:space="preserve">Charles Tatelbaum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9C3CC16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77919AC" w14:textId="77777777" w:rsidR="00151C58" w:rsidRDefault="00220C93">
            <w:pPr>
              <w:spacing w:after="0" w:line="259" w:lineRule="auto"/>
              <w:ind w:left="574" w:firstLine="0"/>
              <w:jc w:val="left"/>
            </w:pPr>
            <w:r>
              <w:t xml:space="preserve">A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3BDA9F5F" w14:textId="77777777" w:rsidR="00151C58" w:rsidRDefault="00220C93">
            <w:pPr>
              <w:spacing w:after="0" w:line="259" w:lineRule="auto"/>
              <w:ind w:left="403" w:firstLine="0"/>
              <w:jc w:val="left"/>
            </w:pPr>
            <w:r>
              <w:t xml:space="preserve">2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D20C8B7" w14:textId="77777777" w:rsidR="00151C58" w:rsidRDefault="00151C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DC10013" w14:textId="1B28E405" w:rsidR="00151C58" w:rsidRDefault="00286C83">
            <w:pPr>
              <w:spacing w:after="0" w:line="259" w:lineRule="auto"/>
              <w:ind w:left="0" w:right="92" w:firstLine="0"/>
              <w:jc w:val="center"/>
            </w:pPr>
            <w:r>
              <w:t>2</w:t>
            </w:r>
          </w:p>
        </w:tc>
      </w:tr>
      <w:tr w:rsidR="00151C58" w14:paraId="5BF7C564" w14:textId="77777777">
        <w:trPr>
          <w:trHeight w:val="25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2A03D6C" w14:textId="77777777" w:rsidR="00151C58" w:rsidRDefault="00220C93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firstLine="0"/>
              <w:jc w:val="left"/>
            </w:pPr>
            <w:r>
              <w:t xml:space="preserve"> John Vratsinas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8611334" w14:textId="77777777" w:rsidR="00151C58" w:rsidRDefault="00220C9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F2A89DC" w14:textId="77777777" w:rsidR="00151C58" w:rsidRDefault="00220C93">
            <w:pPr>
              <w:tabs>
                <w:tab w:val="center" w:pos="555"/>
                <w:tab w:val="center" w:pos="112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P </w:t>
            </w:r>
            <w:r>
              <w:tab/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3DF790D8" w14:textId="3A0608B4" w:rsidR="00151C58" w:rsidRDefault="00220C93">
            <w:pPr>
              <w:spacing w:after="0" w:line="259" w:lineRule="auto"/>
              <w:ind w:left="2" w:firstLine="0"/>
              <w:jc w:val="left"/>
            </w:pPr>
            <w:r>
              <w:t xml:space="preserve">      </w:t>
            </w:r>
            <w:r w:rsidR="00286C83">
              <w:t>4</w:t>
            </w:r>
            <w:r>
              <w:t xml:space="preserve">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D7C72BA" w14:textId="77777777" w:rsidR="00151C58" w:rsidRDefault="00220C9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4A359F" w14:textId="77777777" w:rsidR="00151C58" w:rsidRDefault="00220C93">
            <w:pPr>
              <w:spacing w:after="0" w:line="259" w:lineRule="auto"/>
              <w:ind w:left="0" w:right="101" w:firstLine="0"/>
              <w:jc w:val="center"/>
            </w:pPr>
            <w:r>
              <w:t xml:space="preserve">0 </w:t>
            </w:r>
          </w:p>
        </w:tc>
      </w:tr>
    </w:tbl>
    <w:p w14:paraId="4B5C62BF" w14:textId="77777777" w:rsidR="00151C58" w:rsidRDefault="00220C9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B14D87A" w14:textId="77777777" w:rsidR="006627E3" w:rsidRDefault="006627E3">
      <w:pPr>
        <w:pStyle w:val="Heading1"/>
        <w:ind w:left="-5"/>
      </w:pPr>
    </w:p>
    <w:p w14:paraId="324515ED" w14:textId="726295AC" w:rsidR="00151C58" w:rsidRDefault="00220C93">
      <w:pPr>
        <w:pStyle w:val="Heading1"/>
        <w:ind w:left="-5"/>
      </w:pPr>
      <w:r>
        <w:t>Also Attending</w:t>
      </w:r>
      <w:r>
        <w:rPr>
          <w:u w:val="none"/>
        </w:rPr>
        <w:t xml:space="preserve"> </w:t>
      </w:r>
    </w:p>
    <w:p w14:paraId="1F66E517" w14:textId="77777777" w:rsidR="00151C58" w:rsidRDefault="00220C9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96F5B7A" w14:textId="77777777" w:rsidR="00151C58" w:rsidRDefault="00220C93">
      <w:pPr>
        <w:pStyle w:val="Heading2"/>
      </w:pPr>
      <w:r>
        <w:t>Staff</w:t>
      </w:r>
      <w:r>
        <w:rPr>
          <w:u w:val="none"/>
        </w:rPr>
        <w:t xml:space="preserve"> </w:t>
      </w:r>
    </w:p>
    <w:p w14:paraId="50153308" w14:textId="77777777" w:rsidR="00151C58" w:rsidRDefault="00220C93">
      <w:pPr>
        <w:ind w:left="-5"/>
      </w:pPr>
      <w:r>
        <w:t xml:space="preserve">Irina Tokar, Senior Project Manager </w:t>
      </w:r>
    </w:p>
    <w:p w14:paraId="5853A055" w14:textId="77777777" w:rsidR="00151C58" w:rsidRDefault="00220C93">
      <w:pPr>
        <w:ind w:left="-5"/>
      </w:pPr>
      <w:r>
        <w:t xml:space="preserve">Dr. Nancy Glassman, Interim Deputy Public Works Director </w:t>
      </w:r>
    </w:p>
    <w:p w14:paraId="1B3AC256" w14:textId="078AFA62" w:rsidR="00151C58" w:rsidRDefault="00220C93">
      <w:pPr>
        <w:ind w:left="-5"/>
      </w:pPr>
      <w:r>
        <w:t xml:space="preserve">Robert Bacic, Deputy Fire Chief </w:t>
      </w:r>
    </w:p>
    <w:p w14:paraId="1C26D17D" w14:textId="1DCE8B77" w:rsidR="001E58DC" w:rsidRDefault="001E58DC" w:rsidP="00762E77">
      <w:pPr>
        <w:ind w:left="0" w:firstLine="0"/>
      </w:pPr>
      <w:r w:rsidRPr="00762E77">
        <w:t>Danica Grujicic</w:t>
      </w:r>
      <w:r w:rsidR="00C237D0">
        <w:t xml:space="preserve"> </w:t>
      </w:r>
    </w:p>
    <w:p w14:paraId="383E0E79" w14:textId="290D4496" w:rsidR="00151C58" w:rsidRDefault="00220C93" w:rsidP="008C0011">
      <w:pPr>
        <w:ind w:left="0" w:firstLine="0"/>
      </w:pPr>
      <w:r>
        <w:t xml:space="preserve">Vanessa Mutchnik, Recording Secretary, Prototype Inc. </w:t>
      </w:r>
    </w:p>
    <w:bookmarkEnd w:id="2"/>
    <w:p w14:paraId="06C6F6E5" w14:textId="77777777" w:rsidR="00C237D0" w:rsidRDefault="00C237D0">
      <w:pPr>
        <w:spacing w:after="0" w:line="259" w:lineRule="auto"/>
        <w:ind w:left="0" w:firstLine="0"/>
        <w:jc w:val="left"/>
      </w:pPr>
    </w:p>
    <w:p w14:paraId="3FBDF865" w14:textId="76F742B4" w:rsidR="00151C58" w:rsidRDefault="00220C93">
      <w:pPr>
        <w:spacing w:after="0" w:line="259" w:lineRule="auto"/>
        <w:ind w:left="0" w:firstLine="0"/>
        <w:jc w:val="left"/>
      </w:pPr>
      <w:r>
        <w:t xml:space="preserve"> </w:t>
      </w:r>
    </w:p>
    <w:p w14:paraId="75EF1C9F" w14:textId="77777777" w:rsidR="00151C58" w:rsidRDefault="00220C93">
      <w:pPr>
        <w:numPr>
          <w:ilvl w:val="0"/>
          <w:numId w:val="1"/>
        </w:numPr>
        <w:spacing w:after="0" w:line="259" w:lineRule="auto"/>
        <w:ind w:hanging="720"/>
        <w:jc w:val="left"/>
      </w:pPr>
      <w:r>
        <w:rPr>
          <w:b/>
        </w:rPr>
        <w:t xml:space="preserve">Call to Order </w:t>
      </w:r>
    </w:p>
    <w:p w14:paraId="7129E91C" w14:textId="77777777" w:rsidR="00151C58" w:rsidRDefault="00220C93">
      <w:pPr>
        <w:spacing w:after="0" w:line="259" w:lineRule="auto"/>
        <w:ind w:left="720" w:firstLine="0"/>
        <w:jc w:val="left"/>
      </w:pPr>
      <w:r>
        <w:t xml:space="preserve"> </w:t>
      </w:r>
    </w:p>
    <w:p w14:paraId="1C3277F9" w14:textId="6C825AE5" w:rsidR="00151C58" w:rsidRDefault="00220C93" w:rsidP="00D93A13">
      <w:pPr>
        <w:ind w:left="-5"/>
      </w:pPr>
      <w:r>
        <w:t>The meeting was called to order at 6:0</w:t>
      </w:r>
      <w:r w:rsidR="00E43354">
        <w:t>2</w:t>
      </w:r>
      <w:r>
        <w:t xml:space="preserve"> p.m.   </w:t>
      </w:r>
    </w:p>
    <w:p w14:paraId="5FE5EB7D" w14:textId="77777777" w:rsidR="00D04A60" w:rsidRDefault="00D04A60" w:rsidP="00D93A13">
      <w:pPr>
        <w:ind w:left="-5"/>
      </w:pPr>
    </w:p>
    <w:p w14:paraId="5731594E" w14:textId="77777777" w:rsidR="00151C58" w:rsidRDefault="00220C93" w:rsidP="00286C83">
      <w:pPr>
        <w:pStyle w:val="ListParagraph"/>
        <w:numPr>
          <w:ilvl w:val="0"/>
          <w:numId w:val="4"/>
        </w:numPr>
        <w:spacing w:after="0" w:line="259" w:lineRule="auto"/>
        <w:jc w:val="left"/>
      </w:pPr>
      <w:r w:rsidRPr="00286C83">
        <w:rPr>
          <w:b/>
        </w:rPr>
        <w:t xml:space="preserve">Roll Call </w:t>
      </w:r>
    </w:p>
    <w:p w14:paraId="1B3BFAFA" w14:textId="77777777" w:rsidR="00151C58" w:rsidRDefault="00220C93">
      <w:pPr>
        <w:spacing w:after="0" w:line="259" w:lineRule="auto"/>
        <w:ind w:left="0" w:firstLine="0"/>
        <w:jc w:val="left"/>
      </w:pPr>
      <w:r>
        <w:t xml:space="preserve"> </w:t>
      </w:r>
    </w:p>
    <w:p w14:paraId="6718030A" w14:textId="51E91B31" w:rsidR="00151C58" w:rsidRDefault="00220C93">
      <w:pPr>
        <w:ind w:left="-5"/>
      </w:pPr>
      <w:r>
        <w:t xml:space="preserve">Roll was called, and it was determined a quorum was present.   </w:t>
      </w:r>
    </w:p>
    <w:p w14:paraId="76C50F06" w14:textId="77777777" w:rsidR="008C0011" w:rsidRDefault="008C0011">
      <w:pPr>
        <w:ind w:left="-5"/>
      </w:pPr>
    </w:p>
    <w:p w14:paraId="1F3975A5" w14:textId="77777777" w:rsidR="00151C58" w:rsidRDefault="00220C93">
      <w:pPr>
        <w:spacing w:after="0" w:line="259" w:lineRule="auto"/>
        <w:ind w:left="0" w:firstLine="0"/>
        <w:jc w:val="left"/>
      </w:pPr>
      <w:r>
        <w:t xml:space="preserve"> </w:t>
      </w:r>
    </w:p>
    <w:p w14:paraId="65BF7087" w14:textId="5F3904B7" w:rsidR="00286C83" w:rsidRDefault="00220C93" w:rsidP="00D93A13">
      <w:pPr>
        <w:numPr>
          <w:ilvl w:val="0"/>
          <w:numId w:val="1"/>
        </w:numPr>
        <w:spacing w:after="0" w:line="259" w:lineRule="auto"/>
        <w:ind w:hanging="720"/>
        <w:jc w:val="left"/>
      </w:pPr>
      <w:r>
        <w:rPr>
          <w:b/>
        </w:rPr>
        <w:t xml:space="preserve">Approval of Meeting Minutes </w:t>
      </w:r>
    </w:p>
    <w:p w14:paraId="4238BB55" w14:textId="305183B1" w:rsidR="00151C58" w:rsidRDefault="00FC127E" w:rsidP="00183B8F">
      <w:pPr>
        <w:pStyle w:val="ListParagraph"/>
        <w:keepNext/>
        <w:numPr>
          <w:ilvl w:val="0"/>
          <w:numId w:val="3"/>
        </w:numPr>
        <w:tabs>
          <w:tab w:val="center" w:pos="775"/>
          <w:tab w:val="center" w:pos="2366"/>
        </w:tabs>
        <w:spacing w:after="0" w:line="259" w:lineRule="auto"/>
        <w:jc w:val="left"/>
      </w:pPr>
      <w:r w:rsidRPr="00286C83">
        <w:rPr>
          <w:b/>
        </w:rPr>
        <w:lastRenderedPageBreak/>
        <w:t>April 22</w:t>
      </w:r>
      <w:r w:rsidR="00220C93" w:rsidRPr="00286C83">
        <w:rPr>
          <w:b/>
        </w:rPr>
        <w:t xml:space="preserve">, 2021 </w:t>
      </w:r>
    </w:p>
    <w:p w14:paraId="1577941B" w14:textId="77777777" w:rsidR="00151C58" w:rsidRDefault="00220C93" w:rsidP="00183B8F">
      <w:pPr>
        <w:keepNext/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7799CB0" w14:textId="1FEF6B09" w:rsidR="00151C58" w:rsidRDefault="00220C93" w:rsidP="00183B8F">
      <w:pPr>
        <w:keepNext/>
        <w:ind w:left="-5"/>
      </w:pPr>
      <w:r>
        <w:rPr>
          <w:b/>
        </w:rPr>
        <w:t>Motion</w:t>
      </w:r>
      <w:r>
        <w:t xml:space="preserve"> made by Vice Chair Snedaker, seconded by Mr. Vratsinas, to approve the minutes of the Committee’s </w:t>
      </w:r>
      <w:r w:rsidR="00FC127E">
        <w:t>April 22</w:t>
      </w:r>
      <w:r>
        <w:t xml:space="preserve">, 2021 meeting.  In a voice vote, motion passed unanimously.  </w:t>
      </w:r>
    </w:p>
    <w:p w14:paraId="7F7CCD59" w14:textId="77777777" w:rsidR="00151C58" w:rsidRDefault="00220C93" w:rsidP="00183B8F">
      <w:pPr>
        <w:keepNext/>
        <w:spacing w:after="0" w:line="259" w:lineRule="auto"/>
        <w:ind w:left="0" w:firstLine="0"/>
        <w:jc w:val="left"/>
      </w:pPr>
      <w:r>
        <w:t xml:space="preserve"> </w:t>
      </w:r>
    </w:p>
    <w:p w14:paraId="71DEBF1F" w14:textId="77777777" w:rsidR="00151C58" w:rsidRDefault="00220C93" w:rsidP="00183B8F">
      <w:pPr>
        <w:keepNext/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5708C4" w14:textId="77777777" w:rsidR="00151C58" w:rsidRDefault="00220C93" w:rsidP="00183B8F">
      <w:pPr>
        <w:keepNext/>
        <w:numPr>
          <w:ilvl w:val="0"/>
          <w:numId w:val="1"/>
        </w:numPr>
        <w:spacing w:after="0" w:line="259" w:lineRule="auto"/>
        <w:ind w:hanging="720"/>
        <w:jc w:val="left"/>
      </w:pPr>
      <w:r>
        <w:rPr>
          <w:b/>
        </w:rPr>
        <w:t xml:space="preserve">Staff Liaison Report </w:t>
      </w:r>
    </w:p>
    <w:p w14:paraId="6AF80E75" w14:textId="77777777" w:rsidR="00151C58" w:rsidRDefault="00220C93" w:rsidP="00183B8F">
      <w:pPr>
        <w:keepNext/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2E6814E" w14:textId="77777777" w:rsidR="00286C83" w:rsidRDefault="00220C93" w:rsidP="00183B8F">
      <w:pPr>
        <w:keepNext/>
        <w:ind w:left="-5"/>
      </w:pPr>
      <w:r>
        <w:t xml:space="preserve">Senior Project Manager Irina Tokar asked if anyone had any comments regarding the Fire Bond Expenditures Report.  </w:t>
      </w:r>
    </w:p>
    <w:p w14:paraId="41660DD0" w14:textId="77777777" w:rsidR="00286C83" w:rsidRDefault="00286C83" w:rsidP="00183B8F">
      <w:pPr>
        <w:keepNext/>
        <w:ind w:left="-5"/>
      </w:pPr>
    </w:p>
    <w:p w14:paraId="494F94BE" w14:textId="0FFB93E9" w:rsidR="00151C58" w:rsidRDefault="00220C93" w:rsidP="00183B8F">
      <w:pPr>
        <w:keepNext/>
        <w:ind w:left="-5"/>
      </w:pPr>
      <w:r>
        <w:t xml:space="preserve">There were no comments. </w:t>
      </w:r>
    </w:p>
    <w:p w14:paraId="0D0A08C8" w14:textId="77777777" w:rsidR="00151C58" w:rsidRDefault="00220C93" w:rsidP="00183B8F">
      <w:pPr>
        <w:keepNext/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4FF8645" w14:textId="71894EC5" w:rsidR="00151C58" w:rsidRDefault="00220C93" w:rsidP="00183B8F">
      <w:pPr>
        <w:pStyle w:val="ListParagraph"/>
        <w:keepNext/>
        <w:numPr>
          <w:ilvl w:val="0"/>
          <w:numId w:val="2"/>
        </w:numPr>
        <w:spacing w:after="0" w:line="259" w:lineRule="auto"/>
        <w:jc w:val="left"/>
      </w:pPr>
      <w:r w:rsidRPr="00286C83">
        <w:rPr>
          <w:b/>
        </w:rPr>
        <w:t>Project Status – Fire Station #8</w:t>
      </w:r>
      <w:r w:rsidR="00286C83">
        <w:rPr>
          <w:b/>
        </w:rPr>
        <w:t xml:space="preserve">, </w:t>
      </w:r>
      <w:r w:rsidRPr="00286C83">
        <w:rPr>
          <w:b/>
        </w:rPr>
        <w:t xml:space="preserve">Fire Station </w:t>
      </w:r>
      <w:r w:rsidR="00D93A13" w:rsidRPr="00286C83">
        <w:rPr>
          <w:b/>
        </w:rPr>
        <w:t>#13,</w:t>
      </w:r>
      <w:r w:rsidR="00286C83">
        <w:rPr>
          <w:b/>
        </w:rPr>
        <w:t xml:space="preserve"> and Temporary Fire Station #13</w:t>
      </w:r>
      <w:r w:rsidRPr="00286C83">
        <w:rPr>
          <w:b/>
        </w:rPr>
        <w:t xml:space="preserve"> </w:t>
      </w:r>
    </w:p>
    <w:p w14:paraId="69CEE5F2" w14:textId="77777777" w:rsidR="00151C58" w:rsidRDefault="00220C93" w:rsidP="00183B8F">
      <w:pPr>
        <w:keepNext/>
        <w:spacing w:after="0" w:line="259" w:lineRule="auto"/>
        <w:ind w:left="0" w:firstLine="0"/>
        <w:jc w:val="left"/>
      </w:pPr>
      <w:r>
        <w:t xml:space="preserve"> </w:t>
      </w:r>
    </w:p>
    <w:p w14:paraId="41586FCC" w14:textId="300A8531" w:rsidR="00151C58" w:rsidRDefault="00220C93" w:rsidP="00183B8F">
      <w:pPr>
        <w:pStyle w:val="Heading1"/>
        <w:keepLines w:val="0"/>
        <w:ind w:firstLine="710"/>
      </w:pPr>
      <w:r>
        <w:t xml:space="preserve">Fire Station </w:t>
      </w:r>
      <w:r w:rsidR="00D93A13">
        <w:t>#8</w:t>
      </w:r>
    </w:p>
    <w:p w14:paraId="78C5BAC0" w14:textId="77777777" w:rsidR="00151C58" w:rsidRDefault="00220C93" w:rsidP="00183B8F">
      <w:pPr>
        <w:keepNext/>
        <w:spacing w:after="0" w:line="259" w:lineRule="auto"/>
        <w:ind w:left="0" w:firstLine="0"/>
        <w:jc w:val="left"/>
      </w:pPr>
      <w:r>
        <w:t xml:space="preserve"> </w:t>
      </w:r>
    </w:p>
    <w:p w14:paraId="63EC3ADD" w14:textId="77777777" w:rsidR="00D04A60" w:rsidRDefault="00D93A13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  <w:r>
        <w:rPr>
          <w:rFonts w:eastAsia="Century Gothic"/>
          <w:szCs w:val="24"/>
        </w:rPr>
        <w:t>Ms. Tokar reported that the c</w:t>
      </w:r>
      <w:r w:rsidRPr="00D93A13">
        <w:rPr>
          <w:rFonts w:eastAsia="Century Gothic"/>
          <w:szCs w:val="24"/>
        </w:rPr>
        <w:t>ontractor obtained a Certificate of Occupancy (CO) on March 23</w:t>
      </w:r>
      <w:r>
        <w:rPr>
          <w:rFonts w:eastAsia="Century Gothic"/>
          <w:szCs w:val="24"/>
        </w:rPr>
        <w:t xml:space="preserve">, </w:t>
      </w:r>
      <w:r w:rsidRPr="00D93A13">
        <w:rPr>
          <w:rFonts w:eastAsia="Century Gothic"/>
          <w:szCs w:val="24"/>
        </w:rPr>
        <w:t>2021. The Fire Rescue Department has moved into the Building and is operating from this facility.</w:t>
      </w:r>
      <w:r w:rsidRPr="00D93A13">
        <w:rPr>
          <w:rFonts w:eastAsia="Century Gothic"/>
          <w:color w:val="FF0000"/>
          <w:szCs w:val="24"/>
        </w:rPr>
        <w:t xml:space="preserve"> </w:t>
      </w:r>
      <w:r w:rsidRPr="00D93A13">
        <w:rPr>
          <w:rFonts w:eastAsia="Century Gothic"/>
          <w:szCs w:val="24"/>
        </w:rPr>
        <w:t>The</w:t>
      </w:r>
      <w:r>
        <w:rPr>
          <w:rFonts w:eastAsia="Century Gothic"/>
          <w:szCs w:val="24"/>
        </w:rPr>
        <w:t xml:space="preserve"> </w:t>
      </w:r>
      <w:r w:rsidRPr="00D93A13">
        <w:rPr>
          <w:rFonts w:eastAsia="Century Gothic"/>
          <w:szCs w:val="24"/>
        </w:rPr>
        <w:t>Contractor is working on addressing punch list items including redoing the epoxy floor coating throughout the fire station and recoating of the</w:t>
      </w:r>
      <w:r w:rsidR="00D04A60">
        <w:rPr>
          <w:rFonts w:eastAsia="Century Gothic"/>
          <w:szCs w:val="24"/>
        </w:rPr>
        <w:t xml:space="preserve"> </w:t>
      </w:r>
      <w:r w:rsidRPr="00D93A13">
        <w:rPr>
          <w:rFonts w:eastAsia="Century Gothic"/>
          <w:szCs w:val="24"/>
        </w:rPr>
        <w:t>fire bay flooring</w:t>
      </w:r>
      <w:r w:rsidR="00C732B5">
        <w:rPr>
          <w:rFonts w:eastAsia="Century Gothic"/>
          <w:szCs w:val="24"/>
        </w:rPr>
        <w:t xml:space="preserve">.  </w:t>
      </w:r>
      <w:r>
        <w:rPr>
          <w:rFonts w:eastAsia="Century Gothic"/>
          <w:szCs w:val="24"/>
        </w:rPr>
        <w:t>She stated that t</w:t>
      </w:r>
      <w:r w:rsidRPr="00D93A13">
        <w:rPr>
          <w:rFonts w:eastAsia="Century Gothic"/>
          <w:szCs w:val="24"/>
        </w:rPr>
        <w:t xml:space="preserve">he contractor </w:t>
      </w:r>
      <w:r w:rsidR="00C732B5">
        <w:rPr>
          <w:rFonts w:eastAsia="Century Gothic"/>
          <w:szCs w:val="24"/>
        </w:rPr>
        <w:t xml:space="preserve">has done </w:t>
      </w:r>
      <w:r w:rsidRPr="00D93A13">
        <w:rPr>
          <w:rFonts w:eastAsia="Century Gothic"/>
          <w:szCs w:val="24"/>
        </w:rPr>
        <w:t>a few samples th</w:t>
      </w:r>
      <w:r w:rsidR="00C732B5">
        <w:rPr>
          <w:rFonts w:eastAsia="Century Gothic"/>
          <w:szCs w:val="24"/>
        </w:rPr>
        <w:t xml:space="preserve">is past </w:t>
      </w:r>
      <w:r w:rsidRPr="00D93A13">
        <w:rPr>
          <w:rFonts w:eastAsia="Century Gothic"/>
          <w:szCs w:val="24"/>
        </w:rPr>
        <w:t xml:space="preserve">week </w:t>
      </w:r>
      <w:r w:rsidR="00C732B5">
        <w:rPr>
          <w:rFonts w:eastAsia="Century Gothic"/>
          <w:szCs w:val="24"/>
        </w:rPr>
        <w:t xml:space="preserve">and staff is waiting </w:t>
      </w:r>
      <w:r w:rsidRPr="00D93A13">
        <w:rPr>
          <w:rFonts w:eastAsia="Century Gothic"/>
          <w:szCs w:val="24"/>
        </w:rPr>
        <w:t xml:space="preserve">for the Fire Department to select the preferred option. </w:t>
      </w:r>
    </w:p>
    <w:p w14:paraId="6FA3B680" w14:textId="77777777" w:rsidR="00D04A60" w:rsidRDefault="00D04A60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</w:p>
    <w:p w14:paraId="2DCA93F1" w14:textId="77777777" w:rsidR="00D04A60" w:rsidRDefault="00D93A13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  <w:r>
        <w:rPr>
          <w:rFonts w:eastAsia="Century Gothic"/>
          <w:szCs w:val="24"/>
        </w:rPr>
        <w:t>Mr. Tokar stated that the t</w:t>
      </w:r>
      <w:r w:rsidRPr="00D93A13">
        <w:rPr>
          <w:rFonts w:eastAsia="Century Gothic"/>
          <w:szCs w:val="24"/>
        </w:rPr>
        <w:t>raffic signalization work, required with the Florida East Coast Railway (FEC), is underway and estimated for completion by July 2021. Commission approved the agreement on the May 4</w:t>
      </w:r>
      <w:r w:rsidRPr="00D93A13">
        <w:rPr>
          <w:rFonts w:eastAsia="Century Gothic"/>
          <w:szCs w:val="24"/>
          <w:vertAlign w:val="superscript"/>
        </w:rPr>
        <w:t>th</w:t>
      </w:r>
      <w:r w:rsidRPr="00D93A13">
        <w:rPr>
          <w:rFonts w:eastAsia="Century Gothic"/>
          <w:szCs w:val="24"/>
        </w:rPr>
        <w:t xml:space="preserve"> agenda, and </w:t>
      </w:r>
      <w:r>
        <w:rPr>
          <w:rFonts w:eastAsia="Century Gothic"/>
          <w:szCs w:val="24"/>
        </w:rPr>
        <w:t>staff has</w:t>
      </w:r>
      <w:r w:rsidRPr="00D93A13">
        <w:rPr>
          <w:rFonts w:eastAsia="Century Gothic"/>
          <w:szCs w:val="24"/>
        </w:rPr>
        <w:t xml:space="preserve"> sent a signed copy to FEC for their execution.   </w:t>
      </w:r>
    </w:p>
    <w:p w14:paraId="700CF508" w14:textId="77777777" w:rsidR="00D04A60" w:rsidRDefault="00D04A60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</w:p>
    <w:p w14:paraId="62D1BF41" w14:textId="77777777" w:rsidR="00D04A60" w:rsidRDefault="00D04A60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  <w:r>
        <w:t>V</w:t>
      </w:r>
      <w:r w:rsidR="005E7E12">
        <w:t xml:space="preserve">ice Chair Snedaker questioned if the </w:t>
      </w:r>
      <w:r w:rsidR="00C732B5">
        <w:t xml:space="preserve">City would be expending any funds for the new epoxy floor.  </w:t>
      </w:r>
      <w:r w:rsidR="005E7E12">
        <w:t xml:space="preserve">  </w:t>
      </w:r>
    </w:p>
    <w:p w14:paraId="4331CEFA" w14:textId="77777777" w:rsidR="00D04A60" w:rsidRDefault="00D04A60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</w:p>
    <w:p w14:paraId="2E0C27DB" w14:textId="77777777" w:rsidR="00D04A60" w:rsidRDefault="005E7E12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  <w:r>
        <w:t xml:space="preserve">Mr. </w:t>
      </w:r>
      <w:r w:rsidR="00397CEE">
        <w:t>Tokar</w:t>
      </w:r>
      <w:r>
        <w:t xml:space="preserve"> stated that </w:t>
      </w:r>
      <w:r w:rsidR="00C732B5">
        <w:t xml:space="preserve">the contractor agreed to the repair and the City would not be charged.  </w:t>
      </w:r>
      <w:r>
        <w:t xml:space="preserve">She stated that </w:t>
      </w:r>
      <w:r w:rsidR="00C732B5">
        <w:t xml:space="preserve">the floor would need to be fully redone at the contractor’s expense.  </w:t>
      </w:r>
      <w:r>
        <w:t xml:space="preserve"> </w:t>
      </w:r>
    </w:p>
    <w:p w14:paraId="7ADDFF0F" w14:textId="77777777" w:rsidR="00D04A60" w:rsidRDefault="00D04A60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</w:p>
    <w:p w14:paraId="2B6E28E4" w14:textId="77777777" w:rsidR="00D04A60" w:rsidRDefault="00E43354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  <w:r>
        <w:t xml:space="preserve">Vice Chair Snedaker questioned if they would need to grind the old floor to fix the problem.  </w:t>
      </w:r>
      <w:r w:rsidR="005E7E12">
        <w:t xml:space="preserve">  </w:t>
      </w:r>
    </w:p>
    <w:p w14:paraId="3A9910A4" w14:textId="77777777" w:rsidR="00D04A60" w:rsidRDefault="00D04A60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</w:p>
    <w:p w14:paraId="6800712F" w14:textId="77777777" w:rsidR="00D04A60" w:rsidRDefault="00A83748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  <w:r>
        <w:t xml:space="preserve">Ms. </w:t>
      </w:r>
      <w:r w:rsidR="00397CEE">
        <w:t>Tokar</w:t>
      </w:r>
      <w:r>
        <w:t xml:space="preserve"> stated that</w:t>
      </w:r>
      <w:r w:rsidR="00B85C8A">
        <w:t xml:space="preserve">, </w:t>
      </w:r>
      <w:r>
        <w:t>in order to</w:t>
      </w:r>
      <w:r w:rsidR="00271C25">
        <w:t xml:space="preserve"> </w:t>
      </w:r>
      <w:r>
        <w:t xml:space="preserve">fix the problem correctly, they would need to grind down the old floor.  </w:t>
      </w:r>
    </w:p>
    <w:p w14:paraId="32A8116B" w14:textId="77777777" w:rsidR="00D04A60" w:rsidRDefault="00D04A60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</w:p>
    <w:p w14:paraId="3900A384" w14:textId="74030372" w:rsidR="00E43354" w:rsidRPr="00D04A60" w:rsidRDefault="00E43354" w:rsidP="00D04A60">
      <w:pPr>
        <w:spacing w:after="13" w:line="247" w:lineRule="auto"/>
        <w:ind w:left="14" w:right="144" w:hanging="14"/>
        <w:rPr>
          <w:rFonts w:eastAsia="Century Gothic"/>
          <w:szCs w:val="24"/>
        </w:rPr>
      </w:pPr>
      <w:r>
        <w:lastRenderedPageBreak/>
        <w:t xml:space="preserve">Vice Chair Snedaker questioned if it would be a sub-contractor for the signalization with FEC.  </w:t>
      </w:r>
    </w:p>
    <w:p w14:paraId="54807751" w14:textId="5F6E4813" w:rsidR="00E43354" w:rsidRDefault="00E43354" w:rsidP="00183B8F">
      <w:pPr>
        <w:keepNext/>
        <w:ind w:left="0" w:firstLine="0"/>
      </w:pPr>
    </w:p>
    <w:p w14:paraId="24CFDF17" w14:textId="2FF812F3" w:rsidR="00E43354" w:rsidRDefault="00E43354" w:rsidP="00183B8F">
      <w:pPr>
        <w:keepNext/>
        <w:ind w:left="0" w:firstLine="0"/>
      </w:pPr>
      <w:r>
        <w:t xml:space="preserve">Ms. Tokar stated that it would be a sub-contractor who would perform the work, with change orders.  </w:t>
      </w:r>
    </w:p>
    <w:p w14:paraId="5083A909" w14:textId="65F89602" w:rsidR="00397CEE" w:rsidRDefault="00397CEE" w:rsidP="00183B8F">
      <w:pPr>
        <w:keepNext/>
        <w:ind w:left="-5"/>
      </w:pPr>
    </w:p>
    <w:p w14:paraId="1B70CC92" w14:textId="7334540E" w:rsidR="00397CEE" w:rsidRDefault="00A83748" w:rsidP="00183B8F">
      <w:pPr>
        <w:keepNext/>
        <w:ind w:left="-5"/>
      </w:pPr>
      <w:r>
        <w:t xml:space="preserve">Mr. Snedaker questioned </w:t>
      </w:r>
      <w:r w:rsidR="00E43354">
        <w:t xml:space="preserve">if that would extend </w:t>
      </w:r>
      <w:r>
        <w:t>the warranty</w:t>
      </w:r>
      <w:r w:rsidR="00E43354">
        <w:t>.</w:t>
      </w:r>
      <w:r>
        <w:t xml:space="preserve">  </w:t>
      </w:r>
    </w:p>
    <w:p w14:paraId="59FE045C" w14:textId="00FA2DE5" w:rsidR="00397CEE" w:rsidRDefault="00397CEE" w:rsidP="00183B8F">
      <w:pPr>
        <w:keepNext/>
        <w:ind w:left="0" w:firstLine="0"/>
      </w:pPr>
    </w:p>
    <w:p w14:paraId="29D03138" w14:textId="7D8E713A" w:rsidR="00397CEE" w:rsidRDefault="00A83748" w:rsidP="00183B8F">
      <w:pPr>
        <w:keepNext/>
        <w:ind w:left="-5"/>
      </w:pPr>
      <w:r w:rsidRPr="00412E32">
        <w:t xml:space="preserve">Ms. </w:t>
      </w:r>
      <w:r w:rsidR="00397CEE" w:rsidRPr="00412E32">
        <w:t>Tokar</w:t>
      </w:r>
      <w:r w:rsidR="00836C0E" w:rsidRPr="00412E32">
        <w:t xml:space="preserve"> indicated that </w:t>
      </w:r>
      <w:r w:rsidR="00476C61" w:rsidRPr="00412E32">
        <w:t>we would have two warranty dates: one for the fire-station itself and one for FEC related work.</w:t>
      </w:r>
      <w:r w:rsidR="00476C61">
        <w:t xml:space="preserve"> </w:t>
      </w:r>
      <w:r w:rsidR="00836C0E">
        <w:t xml:space="preserve"> </w:t>
      </w:r>
    </w:p>
    <w:p w14:paraId="1B3EC411" w14:textId="1F95B26E" w:rsidR="00151C58" w:rsidRDefault="00151C58" w:rsidP="00183B8F">
      <w:pPr>
        <w:keepNext/>
        <w:spacing w:after="0" w:line="259" w:lineRule="auto"/>
        <w:ind w:left="0" w:firstLine="0"/>
        <w:jc w:val="left"/>
      </w:pPr>
    </w:p>
    <w:p w14:paraId="3FC54FB9" w14:textId="77777777" w:rsidR="00863311" w:rsidRDefault="00863311" w:rsidP="00183B8F">
      <w:pPr>
        <w:pStyle w:val="Heading1"/>
        <w:keepLines w:val="0"/>
        <w:tabs>
          <w:tab w:val="center" w:pos="1615"/>
        </w:tabs>
        <w:ind w:left="-15" w:firstLine="0"/>
        <w:rPr>
          <w:b w:val="0"/>
          <w:u w:val="none"/>
        </w:rPr>
      </w:pPr>
    </w:p>
    <w:p w14:paraId="51F48675" w14:textId="42367F7A" w:rsidR="00151C58" w:rsidRDefault="00220C93" w:rsidP="00183B8F">
      <w:pPr>
        <w:pStyle w:val="Heading1"/>
        <w:keepLines w:val="0"/>
        <w:tabs>
          <w:tab w:val="center" w:pos="1615"/>
        </w:tabs>
        <w:ind w:left="-15" w:firstLine="0"/>
      </w:pPr>
      <w:r>
        <w:rPr>
          <w:b w:val="0"/>
          <w:u w:val="none"/>
        </w:rPr>
        <w:t xml:space="preserve"> </w:t>
      </w:r>
      <w:r>
        <w:rPr>
          <w:b w:val="0"/>
          <w:u w:val="none"/>
        </w:rPr>
        <w:tab/>
      </w:r>
      <w:r>
        <w:t>Fire Station #13</w:t>
      </w:r>
      <w:r>
        <w:rPr>
          <w:u w:val="none"/>
        </w:rPr>
        <w:t xml:space="preserve"> </w:t>
      </w:r>
    </w:p>
    <w:p w14:paraId="2CD71EE1" w14:textId="77777777" w:rsidR="00151C58" w:rsidRDefault="00220C93" w:rsidP="00183B8F">
      <w:pPr>
        <w:keepNext/>
        <w:spacing w:after="0" w:line="259" w:lineRule="auto"/>
        <w:ind w:left="0" w:firstLine="0"/>
        <w:jc w:val="left"/>
      </w:pPr>
      <w:r>
        <w:t xml:space="preserve"> </w:t>
      </w:r>
    </w:p>
    <w:p w14:paraId="2EB5E693" w14:textId="47FC4D45" w:rsidR="00836C0E" w:rsidRPr="00836C0E" w:rsidRDefault="00B85C8A" w:rsidP="00183B8F">
      <w:pPr>
        <w:keepNext/>
        <w:spacing w:after="192" w:line="248" w:lineRule="auto"/>
        <w:ind w:right="137"/>
        <w:rPr>
          <w:rFonts w:eastAsia="Century Gothic"/>
          <w:szCs w:val="24"/>
        </w:rPr>
      </w:pPr>
      <w:r w:rsidRPr="00B85C8A">
        <w:rPr>
          <w:rFonts w:eastAsia="Century Gothic"/>
          <w:szCs w:val="24"/>
        </w:rPr>
        <w:t xml:space="preserve">Ms. Tokar stated that the architectural consultant, </w:t>
      </w:r>
      <w:r w:rsidR="00836C0E" w:rsidRPr="00836C0E">
        <w:rPr>
          <w:rFonts w:eastAsia="Century Gothic"/>
          <w:szCs w:val="24"/>
        </w:rPr>
        <w:t>ACAI Associates, Inc., our architectural consultant, is working on the design development of the four-bay, back-in fire station selected for th</w:t>
      </w:r>
      <w:r w:rsidRPr="00B85C8A">
        <w:rPr>
          <w:rFonts w:eastAsia="Century Gothic"/>
          <w:szCs w:val="24"/>
        </w:rPr>
        <w:t xml:space="preserve">e </w:t>
      </w:r>
      <w:r w:rsidR="00836C0E" w:rsidRPr="00836C0E">
        <w:rPr>
          <w:rFonts w:eastAsia="Century Gothic"/>
          <w:szCs w:val="24"/>
        </w:rPr>
        <w:t xml:space="preserve">site. </w:t>
      </w:r>
      <w:r w:rsidRPr="00B85C8A">
        <w:rPr>
          <w:rFonts w:eastAsia="Century Gothic"/>
          <w:szCs w:val="24"/>
        </w:rPr>
        <w:t>She stated that t</w:t>
      </w:r>
      <w:r w:rsidR="00836C0E" w:rsidRPr="00836C0E">
        <w:rPr>
          <w:rFonts w:eastAsia="Century Gothic"/>
          <w:szCs w:val="24"/>
        </w:rPr>
        <w:t xml:space="preserve">he original schematic design option for four-bay station was approximately 15,000 sq. ft. and </w:t>
      </w:r>
      <w:r w:rsidRPr="00B85C8A">
        <w:rPr>
          <w:rFonts w:eastAsia="Century Gothic"/>
          <w:szCs w:val="24"/>
        </w:rPr>
        <w:t xml:space="preserve">they </w:t>
      </w:r>
      <w:r w:rsidR="00836C0E" w:rsidRPr="00836C0E">
        <w:rPr>
          <w:rFonts w:eastAsia="Century Gothic"/>
          <w:szCs w:val="24"/>
        </w:rPr>
        <w:t>were able to reduce it to 13,862 sq. ft</w:t>
      </w:r>
      <w:r w:rsidRPr="00B85C8A">
        <w:rPr>
          <w:rFonts w:eastAsia="Century Gothic"/>
          <w:szCs w:val="24"/>
        </w:rPr>
        <w:t xml:space="preserve">.  She added that staff is </w:t>
      </w:r>
      <w:r w:rsidR="00836C0E" w:rsidRPr="00836C0E">
        <w:rPr>
          <w:rFonts w:eastAsia="Century Gothic"/>
          <w:szCs w:val="24"/>
        </w:rPr>
        <w:t>working with ACAI on further design development of the proposed layout and exterior elevations</w:t>
      </w:r>
      <w:r w:rsidRPr="00B85C8A">
        <w:rPr>
          <w:rFonts w:eastAsia="Century Gothic"/>
          <w:szCs w:val="24"/>
        </w:rPr>
        <w:t>.  Ms. Tokar stated that t</w:t>
      </w:r>
      <w:r w:rsidR="00836C0E" w:rsidRPr="00836C0E">
        <w:rPr>
          <w:rFonts w:eastAsia="Century Gothic"/>
          <w:szCs w:val="24"/>
        </w:rPr>
        <w:t xml:space="preserve">he project design is progressing as planned and on schedule. </w:t>
      </w:r>
    </w:p>
    <w:p w14:paraId="4694D88B" w14:textId="77777777" w:rsidR="00B85C8A" w:rsidRPr="00B85C8A" w:rsidRDefault="00B85C8A" w:rsidP="00183B8F">
      <w:pPr>
        <w:keepNext/>
        <w:spacing w:after="192" w:line="248" w:lineRule="auto"/>
        <w:ind w:right="137"/>
        <w:rPr>
          <w:rFonts w:eastAsia="Century Gothic"/>
          <w:szCs w:val="24"/>
        </w:rPr>
      </w:pPr>
      <w:r w:rsidRPr="00B85C8A">
        <w:rPr>
          <w:rFonts w:eastAsia="Century Gothic"/>
          <w:szCs w:val="24"/>
        </w:rPr>
        <w:t xml:space="preserve">Ms. Tokar stated that </w:t>
      </w:r>
      <w:r w:rsidR="00836C0E" w:rsidRPr="00836C0E">
        <w:rPr>
          <w:rFonts w:eastAsia="Century Gothic"/>
          <w:szCs w:val="24"/>
        </w:rPr>
        <w:t xml:space="preserve">staff submitted a grant application to the Rebuild Florida General Infrastructure Program (GIP) requesting $4,100,000 in additional construction funding. </w:t>
      </w:r>
      <w:r w:rsidRPr="00B85C8A">
        <w:rPr>
          <w:rFonts w:eastAsia="Century Gothic"/>
          <w:szCs w:val="24"/>
        </w:rPr>
        <w:t xml:space="preserve">Ms. Tokar stated that the </w:t>
      </w:r>
      <w:r w:rsidR="00836C0E" w:rsidRPr="00836C0E">
        <w:rPr>
          <w:rFonts w:eastAsia="Century Gothic"/>
          <w:szCs w:val="24"/>
        </w:rPr>
        <w:t xml:space="preserve">application </w:t>
      </w:r>
      <w:r w:rsidRPr="00B85C8A">
        <w:rPr>
          <w:rFonts w:eastAsia="Century Gothic"/>
          <w:szCs w:val="24"/>
        </w:rPr>
        <w:t>ha</w:t>
      </w:r>
      <w:r w:rsidR="00836C0E" w:rsidRPr="00836C0E">
        <w:rPr>
          <w:rFonts w:eastAsia="Century Gothic"/>
          <w:szCs w:val="24"/>
        </w:rPr>
        <w:t xml:space="preserve">s </w:t>
      </w:r>
      <w:r w:rsidRPr="00B85C8A">
        <w:rPr>
          <w:rFonts w:eastAsia="Century Gothic"/>
          <w:szCs w:val="24"/>
        </w:rPr>
        <w:t xml:space="preserve">been </w:t>
      </w:r>
      <w:r w:rsidR="00836C0E" w:rsidRPr="00836C0E">
        <w:rPr>
          <w:rFonts w:eastAsia="Century Gothic"/>
          <w:szCs w:val="24"/>
        </w:rPr>
        <w:t xml:space="preserve">received by the Florida Department of Economic Opportunity (DEO) and </w:t>
      </w:r>
      <w:r w:rsidRPr="00B85C8A">
        <w:rPr>
          <w:rFonts w:eastAsia="Century Gothic"/>
          <w:szCs w:val="24"/>
        </w:rPr>
        <w:t xml:space="preserve">it is in the review process.  </w:t>
      </w:r>
      <w:r w:rsidR="00836C0E" w:rsidRPr="00836C0E">
        <w:rPr>
          <w:rFonts w:eastAsia="Century Gothic"/>
          <w:szCs w:val="24"/>
        </w:rPr>
        <w:t xml:space="preserve">The project did not receive the funding during the first cycle of awards. </w:t>
      </w:r>
    </w:p>
    <w:p w14:paraId="228AF3E4" w14:textId="77777777" w:rsidR="00D04A60" w:rsidRDefault="00B85C8A" w:rsidP="00D04A60">
      <w:pPr>
        <w:spacing w:after="192" w:line="247" w:lineRule="auto"/>
        <w:ind w:left="14" w:right="144" w:hanging="14"/>
        <w:rPr>
          <w:rFonts w:eastAsia="Century Gothic"/>
          <w:szCs w:val="24"/>
        </w:rPr>
      </w:pPr>
      <w:r w:rsidRPr="00B85C8A">
        <w:rPr>
          <w:rFonts w:eastAsia="Century Gothic"/>
          <w:szCs w:val="24"/>
        </w:rPr>
        <w:t>Ms. Tokar stated that staff has</w:t>
      </w:r>
      <w:r w:rsidR="00836C0E" w:rsidRPr="00836C0E">
        <w:rPr>
          <w:rFonts w:eastAsia="Century Gothic"/>
          <w:szCs w:val="24"/>
        </w:rPr>
        <w:t xml:space="preserve"> also submitted </w:t>
      </w:r>
      <w:r w:rsidRPr="00B85C8A">
        <w:rPr>
          <w:rFonts w:eastAsia="Century Gothic"/>
          <w:szCs w:val="24"/>
        </w:rPr>
        <w:t xml:space="preserve">a </w:t>
      </w:r>
      <w:r w:rsidR="00836C0E" w:rsidRPr="00836C0E">
        <w:rPr>
          <w:rFonts w:eastAsia="Century Gothic"/>
          <w:szCs w:val="24"/>
        </w:rPr>
        <w:t>funding request</w:t>
      </w:r>
      <w:r>
        <w:rPr>
          <w:rFonts w:eastAsia="Century Gothic"/>
          <w:szCs w:val="24"/>
        </w:rPr>
        <w:t xml:space="preserve">, </w:t>
      </w:r>
      <w:r w:rsidR="00836C0E" w:rsidRPr="00836C0E">
        <w:rPr>
          <w:rFonts w:eastAsia="Century Gothic"/>
          <w:szCs w:val="24"/>
        </w:rPr>
        <w:t>as part of the transportation/infrastructure package</w:t>
      </w:r>
      <w:r>
        <w:rPr>
          <w:rFonts w:eastAsia="Century Gothic"/>
          <w:szCs w:val="24"/>
        </w:rPr>
        <w:t xml:space="preserve">, </w:t>
      </w:r>
      <w:r w:rsidR="00836C0E" w:rsidRPr="00836C0E">
        <w:rPr>
          <w:rFonts w:eastAsia="Century Gothic"/>
          <w:szCs w:val="24"/>
        </w:rPr>
        <w:t xml:space="preserve">including Fire Station #13 and #88.   </w:t>
      </w:r>
      <w:r>
        <w:rPr>
          <w:rFonts w:eastAsia="Century Gothic"/>
          <w:szCs w:val="24"/>
        </w:rPr>
        <w:t>She added that s</w:t>
      </w:r>
      <w:r w:rsidR="00836C0E" w:rsidRPr="00836C0E">
        <w:rPr>
          <w:rFonts w:eastAsia="Century Gothic"/>
          <w:szCs w:val="24"/>
        </w:rPr>
        <w:t xml:space="preserve">taff </w:t>
      </w:r>
      <w:r>
        <w:rPr>
          <w:rFonts w:eastAsia="Century Gothic"/>
          <w:szCs w:val="24"/>
        </w:rPr>
        <w:t xml:space="preserve">has </w:t>
      </w:r>
      <w:r w:rsidR="00836C0E" w:rsidRPr="00836C0E">
        <w:rPr>
          <w:rFonts w:eastAsia="Century Gothic"/>
          <w:szCs w:val="24"/>
        </w:rPr>
        <w:t>requested additional funding under Community Investment Plan (CIP) for the fiscal year 2022</w:t>
      </w:r>
      <w:r>
        <w:rPr>
          <w:rFonts w:eastAsia="Century Gothic"/>
          <w:szCs w:val="24"/>
        </w:rPr>
        <w:t xml:space="preserve">.  The </w:t>
      </w:r>
      <w:r w:rsidR="00836C0E" w:rsidRPr="00836C0E">
        <w:rPr>
          <w:rFonts w:eastAsia="Century Gothic"/>
          <w:szCs w:val="24"/>
        </w:rPr>
        <w:t xml:space="preserve">target date for construction is May 2022, pending receipt of the necessary funding. </w:t>
      </w:r>
    </w:p>
    <w:p w14:paraId="3CB88DA1" w14:textId="7172EC71" w:rsidR="00D04A60" w:rsidRPr="00412E32" w:rsidRDefault="00B85C8A" w:rsidP="00D04A60">
      <w:pPr>
        <w:spacing w:after="192" w:line="247" w:lineRule="auto"/>
        <w:ind w:left="14" w:right="144" w:hanging="14"/>
        <w:rPr>
          <w:rFonts w:eastAsia="Century Gothic"/>
          <w:szCs w:val="24"/>
        </w:rPr>
      </w:pPr>
      <w:r w:rsidRPr="00412E32">
        <w:t xml:space="preserve">Vice Chair Snedaker questioned </w:t>
      </w:r>
      <w:r w:rsidR="00183B8F" w:rsidRPr="00412E32">
        <w:t xml:space="preserve">the type of </w:t>
      </w:r>
      <w:r w:rsidR="00476C61" w:rsidRPr="00412E32">
        <w:t>HVAC system</w:t>
      </w:r>
      <w:r w:rsidR="00183B8F" w:rsidRPr="00412E32">
        <w:t xml:space="preserve"> that was being proposed.  </w:t>
      </w:r>
      <w:r w:rsidRPr="00412E32">
        <w:t xml:space="preserve">  </w:t>
      </w:r>
      <w:r w:rsidR="008874DA" w:rsidRPr="00412E32">
        <w:t xml:space="preserve">  </w:t>
      </w:r>
    </w:p>
    <w:p w14:paraId="3F587529" w14:textId="1DC695EE" w:rsidR="00D04A60" w:rsidRDefault="00B85C8A" w:rsidP="00D04A60">
      <w:pPr>
        <w:spacing w:after="192" w:line="247" w:lineRule="auto"/>
        <w:ind w:left="14" w:right="144" w:hanging="14"/>
        <w:rPr>
          <w:rFonts w:eastAsia="Century Gothic"/>
          <w:szCs w:val="24"/>
        </w:rPr>
      </w:pPr>
      <w:r w:rsidRPr="00412E32">
        <w:t xml:space="preserve">Ms. </w:t>
      </w:r>
      <w:r w:rsidR="008874DA" w:rsidRPr="00412E32">
        <w:t>Tokar</w:t>
      </w:r>
      <w:r w:rsidRPr="00412E32">
        <w:t xml:space="preserve"> stated that</w:t>
      </w:r>
      <w:r w:rsidR="00183B8F" w:rsidRPr="00412E32">
        <w:t xml:space="preserve"> the proposed </w:t>
      </w:r>
      <w:r w:rsidR="00476C61" w:rsidRPr="00412E32">
        <w:t>HVAC system</w:t>
      </w:r>
      <w:r w:rsidR="00183B8F" w:rsidRPr="00412E32">
        <w:t xml:space="preserve"> is the same as fire station #8, a DX System, but added that staff is looking </w:t>
      </w:r>
      <w:r w:rsidR="00476C61" w:rsidRPr="00412E32">
        <w:t xml:space="preserve">into chilled </w:t>
      </w:r>
      <w:r w:rsidR="00183B8F" w:rsidRPr="00412E32">
        <w:t>water system</w:t>
      </w:r>
      <w:r w:rsidR="00476C61" w:rsidRPr="00412E32">
        <w:t xml:space="preserve"> due to</w:t>
      </w:r>
      <w:r w:rsidR="00183B8F" w:rsidRPr="00412E32">
        <w:t xml:space="preserve"> </w:t>
      </w:r>
      <w:r w:rsidR="00476C61" w:rsidRPr="00412E32">
        <w:t>easy</w:t>
      </w:r>
      <w:r w:rsidR="00476C61">
        <w:t xml:space="preserve"> </w:t>
      </w:r>
      <w:r w:rsidR="00183B8F">
        <w:t>maintenance</w:t>
      </w:r>
      <w:r w:rsidR="00476C61">
        <w:t xml:space="preserve">. </w:t>
      </w:r>
      <w:r w:rsidR="00183B8F">
        <w:t xml:space="preserve">She added that staff still needs to do more research on this system.  </w:t>
      </w:r>
      <w:r>
        <w:t xml:space="preserve"> </w:t>
      </w:r>
    </w:p>
    <w:p w14:paraId="0D3DD32A" w14:textId="77777777" w:rsidR="00D04A60" w:rsidRDefault="00B85C8A" w:rsidP="00D04A60">
      <w:pPr>
        <w:spacing w:after="192" w:line="247" w:lineRule="auto"/>
        <w:ind w:left="14" w:right="144" w:hanging="14"/>
        <w:rPr>
          <w:rFonts w:eastAsia="Century Gothic"/>
          <w:szCs w:val="24"/>
        </w:rPr>
      </w:pPr>
      <w:r>
        <w:t xml:space="preserve">Vice Chair Snedaker </w:t>
      </w:r>
      <w:r w:rsidR="00863311">
        <w:t>stated</w:t>
      </w:r>
      <w:r w:rsidR="00183B8F">
        <w:t xml:space="preserve"> that he sees that there are ladders going up to the roof.  He stated that</w:t>
      </w:r>
      <w:r w:rsidR="00AD7F4E">
        <w:t xml:space="preserve"> if there was any equipment that might need maintenance,</w:t>
      </w:r>
      <w:r w:rsidR="00183B8F">
        <w:t xml:space="preserve"> it might be easier</w:t>
      </w:r>
      <w:r w:rsidR="00AD7F4E">
        <w:t xml:space="preserve"> to take the west stair and continuing it </w:t>
      </w:r>
      <w:r w:rsidR="00EF4418">
        <w:t xml:space="preserve">up for roof top access.  </w:t>
      </w:r>
      <w:r w:rsidR="00863311">
        <w:t xml:space="preserve"> </w:t>
      </w:r>
    </w:p>
    <w:p w14:paraId="787A28C0" w14:textId="77777777" w:rsidR="00D04A60" w:rsidRDefault="002D305E" w:rsidP="00D04A60">
      <w:pPr>
        <w:spacing w:after="192" w:line="247" w:lineRule="auto"/>
        <w:ind w:left="14" w:right="144" w:hanging="14"/>
        <w:rPr>
          <w:rFonts w:eastAsia="Century Gothic"/>
          <w:szCs w:val="24"/>
        </w:rPr>
      </w:pPr>
      <w:r>
        <w:t xml:space="preserve">Ms. </w:t>
      </w:r>
      <w:r w:rsidR="008874DA">
        <w:t>Tokar</w:t>
      </w:r>
      <w:r>
        <w:t xml:space="preserve"> stated that this was a good suggestio</w:t>
      </w:r>
      <w:r w:rsidR="00E34AF1">
        <w:t xml:space="preserve">n.  </w:t>
      </w:r>
    </w:p>
    <w:p w14:paraId="04F1B956" w14:textId="77777777" w:rsidR="00D04A60" w:rsidRDefault="00D04A60" w:rsidP="00D04A60">
      <w:pPr>
        <w:spacing w:after="192" w:line="247" w:lineRule="auto"/>
        <w:ind w:left="14" w:right="144" w:hanging="14"/>
        <w:rPr>
          <w:rFonts w:eastAsia="Century Gothic"/>
          <w:szCs w:val="24"/>
        </w:rPr>
      </w:pPr>
    </w:p>
    <w:p w14:paraId="44503942" w14:textId="3D4E6E7E" w:rsidR="00610282" w:rsidRPr="00D04A60" w:rsidRDefault="00610282" w:rsidP="00D04A60">
      <w:pPr>
        <w:spacing w:after="192" w:line="247" w:lineRule="auto"/>
        <w:ind w:left="14" w:right="144" w:firstLine="706"/>
        <w:rPr>
          <w:rFonts w:eastAsia="Century Gothic"/>
          <w:szCs w:val="24"/>
        </w:rPr>
      </w:pPr>
      <w:r w:rsidRPr="00610282">
        <w:rPr>
          <w:b/>
          <w:bCs/>
          <w:u w:val="single"/>
        </w:rPr>
        <w:lastRenderedPageBreak/>
        <w:t xml:space="preserve">Temporary Fire Station #13 </w:t>
      </w:r>
    </w:p>
    <w:p w14:paraId="54B176F0" w14:textId="77777777" w:rsidR="00610282" w:rsidRDefault="00610282" w:rsidP="00183B8F">
      <w:pPr>
        <w:keepNext/>
        <w:spacing w:after="0" w:line="259" w:lineRule="auto"/>
        <w:ind w:left="0" w:firstLine="0"/>
        <w:jc w:val="left"/>
      </w:pPr>
      <w:r>
        <w:t xml:space="preserve"> </w:t>
      </w:r>
    </w:p>
    <w:p w14:paraId="7321B006" w14:textId="1A3408C5" w:rsidR="00610282" w:rsidRPr="00610282" w:rsidRDefault="00610282" w:rsidP="00183B8F">
      <w:pPr>
        <w:keepNext/>
        <w:spacing w:after="13" w:line="248" w:lineRule="auto"/>
        <w:ind w:right="137"/>
        <w:rPr>
          <w:rFonts w:eastAsia="Century Gothic"/>
          <w:szCs w:val="24"/>
        </w:rPr>
      </w:pPr>
      <w:r w:rsidRPr="00610282">
        <w:rPr>
          <w:rFonts w:eastAsia="Century Gothic"/>
          <w:szCs w:val="24"/>
        </w:rPr>
        <w:t xml:space="preserve">Ms. Tokar stated that the project for Temporary Fire Station #13 is still on schedule and is currently in </w:t>
      </w:r>
      <w:r w:rsidR="002D305E">
        <w:rPr>
          <w:rFonts w:eastAsia="Century Gothic"/>
          <w:szCs w:val="24"/>
        </w:rPr>
        <w:t xml:space="preserve">the </w:t>
      </w:r>
      <w:r w:rsidRPr="00610282">
        <w:rPr>
          <w:rFonts w:eastAsia="Century Gothic"/>
          <w:szCs w:val="24"/>
        </w:rPr>
        <w:t>bidding phase.  She stated that the bid opening is schedule on June 1</w:t>
      </w:r>
      <w:r w:rsidR="002D305E">
        <w:rPr>
          <w:rFonts w:eastAsia="Century Gothic"/>
          <w:szCs w:val="24"/>
        </w:rPr>
        <w:t xml:space="preserve">6, </w:t>
      </w:r>
      <w:r w:rsidRPr="00610282">
        <w:rPr>
          <w:rFonts w:eastAsia="Century Gothic"/>
          <w:szCs w:val="24"/>
        </w:rPr>
        <w:t xml:space="preserve">2021.  </w:t>
      </w:r>
    </w:p>
    <w:p w14:paraId="6E6AD0FC" w14:textId="77777777" w:rsidR="00610282" w:rsidRPr="00610282" w:rsidRDefault="00610282" w:rsidP="00183B8F">
      <w:pPr>
        <w:keepNext/>
        <w:spacing w:after="0" w:line="259" w:lineRule="auto"/>
        <w:ind w:left="576" w:firstLine="0"/>
        <w:jc w:val="left"/>
        <w:rPr>
          <w:rFonts w:eastAsia="Century Gothic"/>
          <w:szCs w:val="24"/>
        </w:rPr>
      </w:pPr>
      <w:r w:rsidRPr="00610282">
        <w:rPr>
          <w:rFonts w:eastAsia="Century Gothic"/>
          <w:szCs w:val="24"/>
        </w:rPr>
        <w:t xml:space="preserve"> </w:t>
      </w:r>
    </w:p>
    <w:p w14:paraId="3414D29D" w14:textId="77777777" w:rsidR="00D04848" w:rsidRDefault="00610282" w:rsidP="00183B8F">
      <w:pPr>
        <w:keepNext/>
        <w:spacing w:after="13" w:line="247" w:lineRule="auto"/>
        <w:ind w:left="0" w:right="144" w:firstLine="0"/>
        <w:rPr>
          <w:rFonts w:eastAsia="Century Gothic"/>
          <w:szCs w:val="24"/>
        </w:rPr>
      </w:pPr>
      <w:r w:rsidRPr="00610282">
        <w:rPr>
          <w:rFonts w:eastAsia="Century Gothic"/>
          <w:szCs w:val="24"/>
        </w:rPr>
        <w:t xml:space="preserve">Ms. Tokar stated that the projected construction start date is July 2021, with estimated completion of October 2021. </w:t>
      </w:r>
    </w:p>
    <w:p w14:paraId="1B336F05" w14:textId="47DE6FAB" w:rsidR="00D04848" w:rsidRDefault="00D04848" w:rsidP="00183B8F">
      <w:pPr>
        <w:keepNext/>
        <w:spacing w:after="13" w:line="247" w:lineRule="auto"/>
        <w:ind w:left="0" w:right="144" w:firstLine="0"/>
        <w:rPr>
          <w:rFonts w:eastAsia="Century Gothic"/>
          <w:szCs w:val="24"/>
        </w:rPr>
      </w:pPr>
    </w:p>
    <w:p w14:paraId="25636369" w14:textId="77777777" w:rsidR="00D04848" w:rsidRDefault="00D04848" w:rsidP="00183B8F">
      <w:pPr>
        <w:keepNext/>
        <w:spacing w:after="0" w:line="259" w:lineRule="auto"/>
        <w:ind w:left="0" w:firstLine="0"/>
        <w:jc w:val="left"/>
      </w:pPr>
      <w:r>
        <w:t xml:space="preserve">Vice Chair Snedaker asked if this would be turned into a parking lot once the temporary station is not needed.  </w:t>
      </w:r>
    </w:p>
    <w:p w14:paraId="70E97F92" w14:textId="77777777" w:rsidR="00D04848" w:rsidRDefault="00D04848" w:rsidP="00183B8F">
      <w:pPr>
        <w:keepNext/>
        <w:spacing w:after="0" w:line="259" w:lineRule="auto"/>
        <w:ind w:left="0" w:firstLine="0"/>
        <w:jc w:val="left"/>
      </w:pPr>
    </w:p>
    <w:p w14:paraId="48CFE85E" w14:textId="77777777" w:rsidR="00D04848" w:rsidRDefault="00D04848" w:rsidP="00183B8F">
      <w:pPr>
        <w:keepNext/>
        <w:spacing w:after="0" w:line="259" w:lineRule="auto"/>
        <w:ind w:left="0" w:firstLine="0"/>
        <w:jc w:val="left"/>
      </w:pPr>
      <w:r>
        <w:t xml:space="preserve">Ms. Tokar stated that staff is looking at several options.  </w:t>
      </w:r>
    </w:p>
    <w:p w14:paraId="6B124061" w14:textId="77777777" w:rsidR="00D04848" w:rsidRDefault="00D04848" w:rsidP="00183B8F">
      <w:pPr>
        <w:keepNext/>
        <w:spacing w:after="0" w:line="259" w:lineRule="auto"/>
        <w:ind w:left="0" w:firstLine="0"/>
        <w:jc w:val="left"/>
      </w:pPr>
    </w:p>
    <w:p w14:paraId="363CA819" w14:textId="77777777" w:rsidR="00D04848" w:rsidRDefault="00D04848" w:rsidP="00183B8F">
      <w:pPr>
        <w:keepNext/>
        <w:spacing w:after="0" w:line="259" w:lineRule="auto"/>
        <w:ind w:left="0" w:firstLine="0"/>
        <w:jc w:val="left"/>
      </w:pPr>
    </w:p>
    <w:p w14:paraId="50099F6C" w14:textId="77777777" w:rsidR="00D04848" w:rsidRDefault="00D04848" w:rsidP="00183B8F">
      <w:pPr>
        <w:keepNext/>
        <w:tabs>
          <w:tab w:val="center" w:pos="1467"/>
        </w:tabs>
        <w:spacing w:after="0" w:line="259" w:lineRule="auto"/>
        <w:ind w:left="0" w:firstLine="0"/>
        <w:jc w:val="left"/>
      </w:pPr>
      <w:r>
        <w:rPr>
          <w:b/>
        </w:rPr>
        <w:t xml:space="preserve">V. </w:t>
      </w:r>
      <w:r>
        <w:rPr>
          <w:b/>
        </w:rPr>
        <w:tab/>
        <w:t xml:space="preserve">Adjournment </w:t>
      </w:r>
    </w:p>
    <w:p w14:paraId="1C35D1FF" w14:textId="77777777" w:rsidR="00D04848" w:rsidRDefault="00D04848" w:rsidP="00183B8F">
      <w:pPr>
        <w:keepNext/>
        <w:spacing w:after="0" w:line="259" w:lineRule="auto"/>
        <w:ind w:left="0" w:firstLine="0"/>
        <w:jc w:val="left"/>
      </w:pPr>
      <w:r>
        <w:t xml:space="preserve"> </w:t>
      </w:r>
    </w:p>
    <w:p w14:paraId="57C5DC5B" w14:textId="77777777" w:rsidR="00D04848" w:rsidRDefault="00D04848" w:rsidP="00183B8F">
      <w:pPr>
        <w:keepNext/>
        <w:ind w:left="-5"/>
      </w:pPr>
      <w:r>
        <w:t xml:space="preserve">The next meeting is June 24, 2021. </w:t>
      </w:r>
    </w:p>
    <w:p w14:paraId="5CA37C27" w14:textId="77777777" w:rsidR="00D04848" w:rsidRDefault="00D04848" w:rsidP="00183B8F">
      <w:pPr>
        <w:keepNext/>
        <w:spacing w:after="0" w:line="259" w:lineRule="auto"/>
        <w:ind w:left="0" w:firstLine="0"/>
        <w:jc w:val="left"/>
      </w:pPr>
      <w:r>
        <w:t xml:space="preserve"> </w:t>
      </w:r>
    </w:p>
    <w:p w14:paraId="06DECFFE" w14:textId="77777777" w:rsidR="00D04848" w:rsidRDefault="00D04848" w:rsidP="00183B8F">
      <w:pPr>
        <w:keepNext/>
        <w:ind w:left="-5"/>
      </w:pPr>
      <w:r>
        <w:t xml:space="preserve">There being no further business to come before the Committee at this time, the meeting was adjourned at 6:20 p.m. </w:t>
      </w:r>
    </w:p>
    <w:p w14:paraId="2CDE055D" w14:textId="77777777" w:rsidR="00D04848" w:rsidRDefault="00D04848" w:rsidP="00183B8F">
      <w:pPr>
        <w:keepNext/>
        <w:spacing w:after="0" w:line="259" w:lineRule="auto"/>
        <w:ind w:left="0" w:firstLine="0"/>
        <w:jc w:val="left"/>
      </w:pPr>
    </w:p>
    <w:p w14:paraId="5C807C34" w14:textId="77777777" w:rsidR="00D04848" w:rsidRPr="009551EF" w:rsidRDefault="00D04848" w:rsidP="00183B8F">
      <w:pPr>
        <w:keepNext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51EF">
        <w:rPr>
          <w:szCs w:val="24"/>
        </w:rPr>
        <w:t>Attachments:</w:t>
      </w:r>
      <w:r w:rsidRPr="009551EF">
        <w:rPr>
          <w:szCs w:val="24"/>
        </w:rPr>
        <w:tab/>
        <w:t>Additional Documentation – Exhibits</w:t>
      </w:r>
    </w:p>
    <w:p w14:paraId="4829B24E" w14:textId="77777777" w:rsidR="00D04848" w:rsidRDefault="00D04848" w:rsidP="00183B8F">
      <w:pPr>
        <w:keepNext/>
        <w:spacing w:after="0" w:line="259" w:lineRule="auto"/>
        <w:ind w:left="0" w:firstLine="0"/>
        <w:jc w:val="left"/>
      </w:pPr>
    </w:p>
    <w:p w14:paraId="0C2684B8" w14:textId="77777777" w:rsidR="00D04848" w:rsidRDefault="00D04848" w:rsidP="00D04A60">
      <w:pPr>
        <w:keepNext/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>(Minutes prepared by V. Mutchnik, Prototype, Inc</w:t>
      </w:r>
      <w:r w:rsidR="00D04A60">
        <w:rPr>
          <w:sz w:val="20"/>
        </w:rPr>
        <w:t>)</w:t>
      </w:r>
    </w:p>
    <w:p w14:paraId="16BB143E" w14:textId="58A5D251" w:rsidR="00D04A60" w:rsidRPr="00D04848" w:rsidRDefault="00D04A60" w:rsidP="00D04A60">
      <w:pPr>
        <w:keepNext/>
        <w:spacing w:after="0" w:line="259" w:lineRule="auto"/>
        <w:ind w:left="0" w:firstLine="0"/>
        <w:jc w:val="left"/>
        <w:rPr>
          <w:sz w:val="20"/>
        </w:rPr>
        <w:sectPr w:rsidR="00D04A60" w:rsidRPr="00D04848" w:rsidSect="00610282">
          <w:headerReference w:type="default" r:id="rId9"/>
          <w:footerReference w:type="default" r:id="rId10"/>
          <w:headerReference w:type="first" r:id="rId11"/>
          <w:pgSz w:w="12240" w:h="15840"/>
          <w:pgMar w:top="1008" w:right="1440" w:bottom="1008" w:left="1440" w:header="720" w:footer="864" w:gutter="0"/>
          <w:cols w:space="720"/>
          <w:titlePg/>
          <w:docGrid w:linePitch="326"/>
        </w:sectPr>
      </w:pPr>
    </w:p>
    <w:bookmarkEnd w:id="3"/>
    <w:p w14:paraId="24DFA6C1" w14:textId="66171A0A" w:rsidR="00610282" w:rsidRPr="00610282" w:rsidRDefault="00610282" w:rsidP="00183B8F">
      <w:pPr>
        <w:spacing w:after="0" w:line="247" w:lineRule="auto"/>
        <w:ind w:left="0" w:right="144" w:firstLine="0"/>
        <w:rPr>
          <w:rFonts w:eastAsia="Century Gothic"/>
          <w:szCs w:val="24"/>
        </w:rPr>
        <w:sectPr w:rsidR="00610282" w:rsidRPr="00610282" w:rsidSect="00610282">
          <w:pgSz w:w="12240" w:h="15840"/>
          <w:pgMar w:top="1008" w:right="1440" w:bottom="1008" w:left="1440" w:header="720" w:footer="864" w:gutter="0"/>
          <w:cols w:space="720"/>
          <w:titlePg/>
          <w:docGrid w:linePitch="326"/>
        </w:sectPr>
      </w:pPr>
    </w:p>
    <w:p w14:paraId="40F8C2FF" w14:textId="4ACE7446" w:rsidR="00151C58" w:rsidRDefault="00151C58" w:rsidP="00B40F88">
      <w:pPr>
        <w:keepNext/>
        <w:spacing w:after="0" w:line="259" w:lineRule="auto"/>
        <w:ind w:left="0" w:firstLine="0"/>
        <w:jc w:val="left"/>
      </w:pPr>
    </w:p>
    <w:sectPr w:rsidR="00151C58">
      <w:headerReference w:type="even" r:id="rId12"/>
      <w:headerReference w:type="default" r:id="rId13"/>
      <w:headerReference w:type="first" r:id="rId14"/>
      <w:pgSz w:w="12240" w:h="15840"/>
      <w:pgMar w:top="1491" w:right="1436" w:bottom="159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2E90" w14:textId="77777777" w:rsidR="00B3192B" w:rsidRDefault="00B3192B">
      <w:pPr>
        <w:spacing w:after="0" w:line="240" w:lineRule="auto"/>
      </w:pPr>
      <w:r>
        <w:separator/>
      </w:r>
    </w:p>
  </w:endnote>
  <w:endnote w:type="continuationSeparator" w:id="0">
    <w:p w14:paraId="4B4E1403" w14:textId="77777777" w:rsidR="00B3192B" w:rsidRDefault="00B3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709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2E5F1" w14:textId="401935DF" w:rsidR="00610282" w:rsidRDefault="006102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41607" w14:textId="77777777" w:rsidR="00610282" w:rsidRDefault="0061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E8B7" w14:textId="77777777" w:rsidR="00B3192B" w:rsidRDefault="00B3192B">
      <w:pPr>
        <w:spacing w:after="0" w:line="240" w:lineRule="auto"/>
      </w:pPr>
      <w:r>
        <w:separator/>
      </w:r>
    </w:p>
  </w:footnote>
  <w:footnote w:type="continuationSeparator" w:id="0">
    <w:p w14:paraId="2E86A92F" w14:textId="77777777" w:rsidR="00B3192B" w:rsidRDefault="00B3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2E13" w14:textId="1385F6D4" w:rsidR="00610282" w:rsidRPr="00610282" w:rsidRDefault="00610282" w:rsidP="00610282">
    <w:pPr>
      <w:pStyle w:val="Header"/>
      <w:ind w:left="0" w:firstLine="0"/>
      <w:rPr>
        <w:sz w:val="20"/>
        <w:szCs w:val="20"/>
      </w:rPr>
    </w:pPr>
    <w:r w:rsidRPr="00610282">
      <w:rPr>
        <w:sz w:val="20"/>
        <w:szCs w:val="20"/>
      </w:rPr>
      <w:t>Fire Rescue Facilities Bond Committee</w:t>
    </w:r>
  </w:p>
  <w:p w14:paraId="155AEB19" w14:textId="5DAD38B7" w:rsidR="00610282" w:rsidRPr="00610282" w:rsidRDefault="00610282" w:rsidP="00610282">
    <w:pPr>
      <w:pStyle w:val="Header"/>
      <w:ind w:left="0" w:firstLine="0"/>
      <w:rPr>
        <w:sz w:val="20"/>
        <w:szCs w:val="20"/>
      </w:rPr>
    </w:pPr>
    <w:r w:rsidRPr="00610282">
      <w:rPr>
        <w:sz w:val="20"/>
        <w:szCs w:val="20"/>
      </w:rPr>
      <w:t>May 2</w:t>
    </w:r>
    <w:r w:rsidR="003366A5">
      <w:rPr>
        <w:sz w:val="20"/>
        <w:szCs w:val="20"/>
      </w:rPr>
      <w:t>7</w:t>
    </w:r>
    <w:r w:rsidRPr="00610282">
      <w:rPr>
        <w:sz w:val="20"/>
        <w:szCs w:val="20"/>
      </w:rPr>
      <w:t>, 2021</w:t>
    </w:r>
  </w:p>
  <w:p w14:paraId="5876C637" w14:textId="77777777" w:rsidR="00610282" w:rsidRDefault="00610282" w:rsidP="00610282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6A11" w14:textId="77777777" w:rsidR="00912DEF" w:rsidRDefault="00912DEF" w:rsidP="00912DE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A479" w14:textId="77777777" w:rsidR="00151C58" w:rsidRDefault="00220C93">
    <w:pPr>
      <w:spacing w:after="0" w:line="259" w:lineRule="auto"/>
      <w:ind w:left="0" w:firstLine="0"/>
      <w:jc w:val="left"/>
    </w:pPr>
    <w:r>
      <w:t xml:space="preserve">Fire Rescue Facilities Bond Committee </w:t>
    </w:r>
  </w:p>
  <w:p w14:paraId="19A4ABBF" w14:textId="77777777" w:rsidR="00151C58" w:rsidRDefault="00220C93">
    <w:pPr>
      <w:spacing w:after="0" w:line="240" w:lineRule="auto"/>
      <w:ind w:left="0" w:right="7254" w:firstLine="0"/>
      <w:jc w:val="left"/>
    </w:pPr>
    <w:r>
      <w:t xml:space="preserve">April 22, 2021 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D5D868B" w14:textId="77777777" w:rsidR="00151C58" w:rsidRDefault="00220C93">
    <w:pPr>
      <w:spacing w:after="0" w:line="259" w:lineRule="auto"/>
      <w:ind w:left="0" w:firstLine="0"/>
      <w:jc w:val="left"/>
    </w:pPr>
    <w:r>
      <w:t xml:space="preserve"> </w:t>
    </w:r>
  </w:p>
  <w:p w14:paraId="67FF5943" w14:textId="77777777" w:rsidR="00151C58" w:rsidRDefault="00220C9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94E1" w14:textId="77777777" w:rsidR="00151C58" w:rsidRDefault="00220C93">
    <w:pPr>
      <w:spacing w:after="0" w:line="259" w:lineRule="auto"/>
      <w:ind w:left="0" w:firstLine="0"/>
      <w:jc w:val="left"/>
    </w:pPr>
    <w:r>
      <w:t xml:space="preserve">Fire Rescue Facilities Bond Committee </w:t>
    </w:r>
  </w:p>
  <w:p w14:paraId="549509F6" w14:textId="77777777" w:rsidR="00453330" w:rsidRDefault="00453330">
    <w:pPr>
      <w:spacing w:after="0" w:line="240" w:lineRule="auto"/>
      <w:ind w:left="0" w:right="7254" w:firstLine="0"/>
      <w:jc w:val="left"/>
    </w:pPr>
    <w:r>
      <w:t>May 27</w:t>
    </w:r>
    <w:r w:rsidR="00220C93">
      <w:t xml:space="preserve">, 2021 </w:t>
    </w:r>
  </w:p>
  <w:p w14:paraId="79F660F7" w14:textId="63C9ECF9" w:rsidR="00151C58" w:rsidRDefault="00220C93">
    <w:pPr>
      <w:spacing w:after="0" w:line="240" w:lineRule="auto"/>
      <w:ind w:left="0" w:right="7254" w:firstLine="0"/>
      <w:jc w:val="lef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BF2CCDA" w14:textId="77777777" w:rsidR="00151C58" w:rsidRDefault="00220C93">
    <w:pPr>
      <w:spacing w:after="0" w:line="259" w:lineRule="auto"/>
      <w:ind w:left="0" w:firstLine="0"/>
      <w:jc w:val="left"/>
    </w:pPr>
    <w:r>
      <w:t xml:space="preserve"> </w:t>
    </w:r>
  </w:p>
  <w:p w14:paraId="2CA9C168" w14:textId="77777777" w:rsidR="00151C58" w:rsidRDefault="00220C93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3295" w14:textId="77777777" w:rsidR="00151C58" w:rsidRDefault="00151C5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E433E"/>
    <w:multiLevelType w:val="hybridMultilevel"/>
    <w:tmpl w:val="E2A45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F9084D"/>
    <w:multiLevelType w:val="hybridMultilevel"/>
    <w:tmpl w:val="6B66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77294"/>
    <w:multiLevelType w:val="hybridMultilevel"/>
    <w:tmpl w:val="C4081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8A063D"/>
    <w:multiLevelType w:val="hybridMultilevel"/>
    <w:tmpl w:val="0D527666"/>
    <w:lvl w:ilvl="0" w:tplc="C63A2A90">
      <w:start w:val="1"/>
      <w:numFmt w:val="upperRoman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2424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C662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C3CF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98EF5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28CC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041A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AD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2BF5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58"/>
    <w:rsid w:val="00133B94"/>
    <w:rsid w:val="0014418E"/>
    <w:rsid w:val="00151C58"/>
    <w:rsid w:val="00183B8F"/>
    <w:rsid w:val="001E58DC"/>
    <w:rsid w:val="00220C93"/>
    <w:rsid w:val="00271C25"/>
    <w:rsid w:val="00286C83"/>
    <w:rsid w:val="002D305E"/>
    <w:rsid w:val="003366A5"/>
    <w:rsid w:val="00397CEE"/>
    <w:rsid w:val="003D7CCD"/>
    <w:rsid w:val="00412E32"/>
    <w:rsid w:val="00453330"/>
    <w:rsid w:val="00476C61"/>
    <w:rsid w:val="005E5BE3"/>
    <w:rsid w:val="005E7E12"/>
    <w:rsid w:val="00610282"/>
    <w:rsid w:val="006627E3"/>
    <w:rsid w:val="00697DB1"/>
    <w:rsid w:val="006F5C6E"/>
    <w:rsid w:val="00762E77"/>
    <w:rsid w:val="007A5B50"/>
    <w:rsid w:val="00836C0E"/>
    <w:rsid w:val="00863311"/>
    <w:rsid w:val="008874DA"/>
    <w:rsid w:val="00896405"/>
    <w:rsid w:val="008C0011"/>
    <w:rsid w:val="008E3533"/>
    <w:rsid w:val="00912DEF"/>
    <w:rsid w:val="009551EF"/>
    <w:rsid w:val="00A54C9A"/>
    <w:rsid w:val="00A83748"/>
    <w:rsid w:val="00AD7ECF"/>
    <w:rsid w:val="00AD7F4E"/>
    <w:rsid w:val="00B3192B"/>
    <w:rsid w:val="00B40F88"/>
    <w:rsid w:val="00B85C8A"/>
    <w:rsid w:val="00C237D0"/>
    <w:rsid w:val="00C732B5"/>
    <w:rsid w:val="00D04848"/>
    <w:rsid w:val="00D04A60"/>
    <w:rsid w:val="00D20A76"/>
    <w:rsid w:val="00D30848"/>
    <w:rsid w:val="00D93A13"/>
    <w:rsid w:val="00DD2258"/>
    <w:rsid w:val="00DF507B"/>
    <w:rsid w:val="00E34AF1"/>
    <w:rsid w:val="00E43354"/>
    <w:rsid w:val="00EF4418"/>
    <w:rsid w:val="00F70EB2"/>
    <w:rsid w:val="00FC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5297C2"/>
  <w15:docId w15:val="{69738182-055A-46C2-9420-DD93974B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53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330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286C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82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950D-13BC-4299-8815-892065D4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4950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opperlee</dc:creator>
  <cp:keywords/>
  <cp:lastModifiedBy>Betty Crews</cp:lastModifiedBy>
  <cp:revision>2</cp:revision>
  <dcterms:created xsi:type="dcterms:W3CDTF">2021-07-21T16:15:00Z</dcterms:created>
  <dcterms:modified xsi:type="dcterms:W3CDTF">2021-07-21T16:15:00Z</dcterms:modified>
</cp:coreProperties>
</file>